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2B" w:rsidRPr="00CD3EDF" w:rsidRDefault="00730B2B" w:rsidP="00730B2B">
      <w:pPr>
        <w:spacing w:line="480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3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Supplementary data</w:t>
      </w:r>
    </w:p>
    <w:p w:rsidR="00730B2B" w:rsidRPr="00CD3EDF" w:rsidRDefault="00730B2B" w:rsidP="00730B2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730B2B" w:rsidRPr="00CD3EDF" w:rsidRDefault="00730B2B" w:rsidP="00730B2B">
      <w:pPr>
        <w:jc w:val="center"/>
        <w:rPr>
          <w:color w:val="000000" w:themeColor="text1"/>
          <w:szCs w:val="20"/>
        </w:rPr>
      </w:pPr>
      <w:r>
        <w:rPr>
          <w:noProof/>
          <w:color w:val="000000" w:themeColor="text1"/>
          <w:szCs w:val="20"/>
        </w:rPr>
        <w:drawing>
          <wp:inline distT="0" distB="0" distL="0" distR="0">
            <wp:extent cx="3362325" cy="2657475"/>
            <wp:effectExtent l="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B2B" w:rsidRPr="00CD3EDF" w:rsidRDefault="00730B2B" w:rsidP="00730B2B">
      <w:pPr>
        <w:jc w:val="center"/>
        <w:rPr>
          <w:color w:val="000000" w:themeColor="text1"/>
          <w:szCs w:val="20"/>
        </w:rPr>
      </w:pPr>
    </w:p>
    <w:p w:rsidR="00730B2B" w:rsidRPr="00CD3EDF" w:rsidRDefault="00730B2B" w:rsidP="00730B2B">
      <w:pPr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CD3EDF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Fig. S1 </w:t>
      </w:r>
      <w:r w:rsidRPr="00CD3ED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 effect of different KGM concentrations on the particle size</w:t>
      </w:r>
      <w:r w:rsidR="007C676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distribution</w:t>
      </w:r>
      <w:r w:rsidRPr="00CD3ED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of </w:t>
      </w:r>
      <w:r w:rsidRPr="00CD3ED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WPI-stabilized curcumin emulsions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.</w:t>
      </w:r>
    </w:p>
    <w:p w:rsidR="00730B2B" w:rsidRPr="00CD3EDF" w:rsidRDefault="00730B2B" w:rsidP="00730B2B">
      <w:pPr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:rsidR="00730B2B" w:rsidRPr="00CD3EDF" w:rsidRDefault="00730B2B" w:rsidP="00730B2B">
      <w:pPr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:rsidR="00730B2B" w:rsidRPr="00CD3EDF" w:rsidRDefault="00730B2B" w:rsidP="00730B2B">
      <w:pPr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:rsidR="00730B2B" w:rsidRPr="00CD3EDF" w:rsidRDefault="00730B2B" w:rsidP="00730B2B">
      <w:pPr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:rsidR="00730B2B" w:rsidRPr="00CD3EDF" w:rsidRDefault="00730B2B" w:rsidP="00730B2B">
      <w:pPr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:rsidR="00730B2B" w:rsidRPr="00CD3EDF" w:rsidRDefault="00730B2B" w:rsidP="00730B2B">
      <w:pPr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:rsidR="00730B2B" w:rsidRPr="00CD3EDF" w:rsidRDefault="00730B2B" w:rsidP="00730B2B">
      <w:pPr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:rsidR="00730B2B" w:rsidRPr="00CD3EDF" w:rsidRDefault="00730B2B" w:rsidP="00730B2B">
      <w:pPr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:rsidR="00730B2B" w:rsidRPr="00CD3EDF" w:rsidRDefault="00730B2B" w:rsidP="00730B2B">
      <w:pPr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:rsidR="00730B2B" w:rsidRPr="00CD3EDF" w:rsidRDefault="00730B2B" w:rsidP="00730B2B">
      <w:pPr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:rsidR="00730B2B" w:rsidRPr="00CD3EDF" w:rsidRDefault="00730B2B" w:rsidP="00730B2B">
      <w:pPr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:rsidR="00730B2B" w:rsidRPr="00CD3EDF" w:rsidRDefault="00730B2B" w:rsidP="00730B2B">
      <w:pPr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:rsidR="00730B2B" w:rsidRPr="00CD3EDF" w:rsidRDefault="00730B2B" w:rsidP="00730B2B">
      <w:pPr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:rsidR="00730B2B" w:rsidRPr="00CD3EDF" w:rsidRDefault="00730B2B" w:rsidP="00730B2B">
      <w:pPr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:rsidR="00730B2B" w:rsidRPr="00CD3EDF" w:rsidRDefault="00730B2B" w:rsidP="00730B2B">
      <w:pPr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:rsidR="00730B2B" w:rsidRPr="00CD3EDF" w:rsidRDefault="00730B2B" w:rsidP="00730B2B">
      <w:pPr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:rsidR="00730B2B" w:rsidRPr="00CD3EDF" w:rsidRDefault="00730B2B" w:rsidP="00730B2B">
      <w:pPr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:rsidR="00730B2B" w:rsidRPr="00CD3EDF" w:rsidRDefault="00730B2B" w:rsidP="00730B2B">
      <w:pPr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:rsidR="00730B2B" w:rsidRPr="00CD3EDF" w:rsidRDefault="00730B2B" w:rsidP="00730B2B">
      <w:pPr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:rsidR="00730B2B" w:rsidRPr="00CD3EDF" w:rsidRDefault="00730B2B" w:rsidP="00730B2B">
      <w:pPr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:rsidR="00730B2B" w:rsidRPr="00CD3EDF" w:rsidRDefault="00730B2B" w:rsidP="00730B2B">
      <w:pPr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:rsidR="00730B2B" w:rsidRPr="00CD3EDF" w:rsidRDefault="00730B2B" w:rsidP="00730B2B">
      <w:pPr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:rsidR="00730B2B" w:rsidRPr="00CD3EDF" w:rsidRDefault="00730B2B" w:rsidP="00730B2B">
      <w:pPr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:rsidR="00730B2B" w:rsidRPr="00CD3EDF" w:rsidRDefault="00730B2B" w:rsidP="00730B2B">
      <w:pP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:rsidR="00730B2B" w:rsidRPr="00CD3EDF" w:rsidRDefault="00730B2B" w:rsidP="00730B2B">
      <w:pPr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:rsidR="00730B2B" w:rsidRPr="00CD3EDF" w:rsidRDefault="00730B2B" w:rsidP="00730B2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3ED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5274310" cy="1952625"/>
            <wp:effectExtent l="19050" t="0" r="2540" b="0"/>
            <wp:docPr id="1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929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B2B" w:rsidRPr="00CD3EDF" w:rsidRDefault="00730B2B" w:rsidP="00730B2B">
      <w:pPr>
        <w:pStyle w:val="a4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3EDF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                               (B)</w:t>
      </w:r>
    </w:p>
    <w:p w:rsidR="00730B2B" w:rsidRPr="00CD3EDF" w:rsidRDefault="00730B2B" w:rsidP="00730B2B">
      <w:pPr>
        <w:pStyle w:val="a4"/>
        <w:ind w:left="2280" w:firstLineChars="0" w:firstLine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0B2B" w:rsidRPr="00CD3EDF" w:rsidRDefault="00730B2B" w:rsidP="00730B2B">
      <w:pPr>
        <w:pStyle w:val="a4"/>
        <w:ind w:left="2280" w:firstLineChars="0" w:firstLine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0B2B" w:rsidRPr="00CD3EDF" w:rsidRDefault="00730B2B" w:rsidP="00730B2B">
      <w:pPr>
        <w:jc w:val="left"/>
        <w:rPr>
          <w:color w:val="000000" w:themeColor="text1"/>
          <w:szCs w:val="20"/>
        </w:rPr>
      </w:pPr>
      <w:r>
        <w:rPr>
          <w:noProof/>
          <w:color w:val="000000" w:themeColor="text1"/>
        </w:rPr>
        <w:drawing>
          <wp:inline distT="0" distB="0" distL="0" distR="0">
            <wp:extent cx="2543175" cy="1981200"/>
            <wp:effectExtent l="1905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</w:rPr>
        <w:drawing>
          <wp:inline distT="0" distB="0" distL="0" distR="0">
            <wp:extent cx="2609850" cy="1981200"/>
            <wp:effectExtent l="1905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EDF">
        <w:rPr>
          <w:color w:val="000000" w:themeColor="text1"/>
          <w:szCs w:val="20"/>
        </w:rPr>
        <w:t xml:space="preserve"> </w:t>
      </w:r>
    </w:p>
    <w:p w:rsidR="00730B2B" w:rsidRPr="00CD3EDF" w:rsidRDefault="00730B2B" w:rsidP="00730B2B">
      <w:pPr>
        <w:ind w:firstLineChars="735" w:firstLine="1771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3EDF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(C)</w:t>
      </w:r>
      <w:r w:rsidRPr="00CD3E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</w:t>
      </w:r>
      <w:r w:rsidRPr="00CD3EDF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         </w:t>
      </w:r>
      <w:r w:rsidRPr="00CD3EDF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（</w:t>
      </w:r>
      <w:r w:rsidRPr="00CD3EDF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D</w:t>
      </w:r>
      <w:r w:rsidRPr="00CD3EDF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）</w:t>
      </w:r>
    </w:p>
    <w:p w:rsidR="00730B2B" w:rsidRPr="00CD3EDF" w:rsidRDefault="00730B2B" w:rsidP="00730B2B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0B2B" w:rsidRPr="00CD3EDF" w:rsidRDefault="00730B2B" w:rsidP="00730B2B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drawing>
          <wp:inline distT="0" distB="0" distL="0" distR="0">
            <wp:extent cx="2486025" cy="1914525"/>
            <wp:effectExtent l="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</w:rPr>
        <w:drawing>
          <wp:inline distT="0" distB="0" distL="0" distR="0">
            <wp:extent cx="2533650" cy="187642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EDF">
        <w:rPr>
          <w:color w:val="000000" w:themeColor="text1"/>
        </w:rPr>
        <w:t xml:space="preserve"> </w:t>
      </w:r>
    </w:p>
    <w:p w:rsidR="00730B2B" w:rsidRPr="00CD3EDF" w:rsidRDefault="00730B2B" w:rsidP="00730B2B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3EDF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              (E)                              (F)</w:t>
      </w:r>
    </w:p>
    <w:p w:rsidR="00730B2B" w:rsidRPr="00CD3EDF" w:rsidRDefault="00730B2B" w:rsidP="00730B2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3EDF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Fig. S2</w:t>
      </w:r>
      <w:r w:rsidRPr="00CD3ED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The effect pH on the particle size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CD3EDF">
        <w:rPr>
          <w:rFonts w:ascii="Times New Roman" w:hAnsi="Times New Roman" w:cs="Times New Roman"/>
          <w:color w:val="000000" w:themeColor="text1"/>
          <w:sz w:val="24"/>
          <w:szCs w:val="24"/>
        </w:rPr>
        <w:t>WPI-stabilized curcumin emulsions</w:t>
      </w:r>
      <w:r w:rsidRPr="00CD3ED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with KGM (A) and without KGM (B); The effect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00CD3ED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NaCl concentrations on the particle size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CD3EDF">
        <w:rPr>
          <w:rFonts w:ascii="Times New Roman" w:hAnsi="Times New Roman" w:cs="Times New Roman"/>
          <w:color w:val="000000" w:themeColor="text1"/>
          <w:sz w:val="24"/>
          <w:szCs w:val="24"/>
        </w:rPr>
        <w:t>WPI-stabilized curcumin emulsions</w:t>
      </w:r>
      <w:r w:rsidRPr="00CD3ED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with KGM (C) and without KGM (D); The effect of</w:t>
      </w:r>
      <w:r w:rsidRPr="00CD3E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3ED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heat treatment </w:t>
      </w:r>
      <w:r w:rsidRPr="00CD3ED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on the particle size distribution</w:t>
      </w:r>
      <w:r w:rsidRPr="00CD3EDF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of </w:t>
      </w:r>
      <w:r w:rsidRPr="00CD3ED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WPI-stabilized curcumin emulsions with</w:t>
      </w:r>
      <w:r w:rsidRPr="00CD3EDF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out KGM </w:t>
      </w:r>
      <w:r w:rsidRPr="00CD3ED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(</w:t>
      </w:r>
      <w:r w:rsidRPr="00CD3EDF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E</w:t>
      </w:r>
      <w:r w:rsidRPr="00CD3ED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) </w:t>
      </w:r>
      <w:r w:rsidRPr="00CD3EDF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and with KGM</w:t>
      </w:r>
      <w:r w:rsidRPr="00CD3ED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(</w:t>
      </w:r>
      <w:r w:rsidRPr="00CD3EDF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F</w:t>
      </w:r>
      <w:r w:rsidRPr="00CD3ED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)</w:t>
      </w:r>
    </w:p>
    <w:p w:rsidR="00730B2B" w:rsidRPr="00CD3EDF" w:rsidRDefault="00730B2B" w:rsidP="00730B2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B2B" w:rsidRPr="00CD3EDF" w:rsidRDefault="00730B2B" w:rsidP="00730B2B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0B2B" w:rsidRPr="00CD3EDF" w:rsidRDefault="00730B2B" w:rsidP="00730B2B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0B2B" w:rsidRPr="00CD3EDF" w:rsidRDefault="00730B2B" w:rsidP="00730B2B">
      <w:pPr>
        <w:pStyle w:val="a4"/>
        <w:ind w:left="2280" w:firstLineChars="0" w:firstLine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0B2B" w:rsidRPr="00CD3EDF" w:rsidRDefault="00730B2B" w:rsidP="00730B2B">
      <w:pPr>
        <w:ind w:firstLineChars="700" w:firstLine="1470"/>
        <w:jc w:val="left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3676650" cy="2571750"/>
            <wp:effectExtent l="1905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B2B" w:rsidRPr="00CD3EDF" w:rsidRDefault="00730B2B" w:rsidP="00730B2B">
      <w:pPr>
        <w:jc w:val="left"/>
        <w:rPr>
          <w:color w:val="000000" w:themeColor="text1"/>
        </w:rPr>
      </w:pPr>
    </w:p>
    <w:p w:rsidR="00730B2B" w:rsidRPr="00CD3EDF" w:rsidRDefault="00730B2B" w:rsidP="00730B2B">
      <w:pPr>
        <w:pStyle w:val="a4"/>
        <w:ind w:left="2280" w:firstLineChars="0" w:firstLine="0"/>
        <w:jc w:val="left"/>
        <w:rPr>
          <w:color w:val="000000" w:themeColor="text1"/>
        </w:rPr>
      </w:pPr>
    </w:p>
    <w:p w:rsidR="00730B2B" w:rsidRPr="00CD3EDF" w:rsidRDefault="00730B2B" w:rsidP="00730B2B">
      <w:pPr>
        <w:pStyle w:val="a4"/>
        <w:ind w:leftChars="1086" w:left="2281" w:firstLineChars="784" w:firstLine="1889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3EDF">
        <w:rPr>
          <w:rFonts w:ascii="Times New Roman" w:cs="Times New Roman"/>
          <w:b/>
          <w:color w:val="000000" w:themeColor="text1"/>
          <w:sz w:val="24"/>
          <w:szCs w:val="24"/>
        </w:rPr>
        <w:t>（</w:t>
      </w:r>
      <w:r w:rsidRPr="00CD3E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CD3EDF">
        <w:rPr>
          <w:rFonts w:ascii="Times New Roman" w:cs="Times New Roman"/>
          <w:b/>
          <w:color w:val="000000" w:themeColor="text1"/>
          <w:sz w:val="24"/>
          <w:szCs w:val="24"/>
        </w:rPr>
        <w:t>）</w:t>
      </w:r>
    </w:p>
    <w:p w:rsidR="00730B2B" w:rsidRPr="00CD3EDF" w:rsidRDefault="00730B2B" w:rsidP="00730B2B">
      <w:pPr>
        <w:pStyle w:val="a4"/>
        <w:ind w:left="2280" w:firstLineChars="0" w:firstLine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0B2B" w:rsidRPr="00CD3EDF" w:rsidRDefault="00730B2B" w:rsidP="00730B2B">
      <w:pPr>
        <w:ind w:firstLineChars="700" w:firstLine="1470"/>
        <w:jc w:val="left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3705225" cy="2524125"/>
            <wp:effectExtent l="1905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B2B" w:rsidRPr="00CD3EDF" w:rsidRDefault="00730B2B" w:rsidP="00730B2B">
      <w:pPr>
        <w:ind w:firstLineChars="700" w:firstLine="1470"/>
        <w:jc w:val="left"/>
        <w:rPr>
          <w:color w:val="000000" w:themeColor="text1"/>
        </w:rPr>
      </w:pPr>
    </w:p>
    <w:p w:rsidR="00730B2B" w:rsidRPr="00CD3EDF" w:rsidRDefault="00730B2B" w:rsidP="00730B2B">
      <w:pPr>
        <w:pStyle w:val="a4"/>
        <w:ind w:leftChars="1086" w:left="2281" w:firstLineChars="784" w:firstLine="1889"/>
        <w:jc w:val="left"/>
        <w:rPr>
          <w:rFonts w:ascii="Times New Roman" w:cs="Times New Roman"/>
          <w:b/>
          <w:color w:val="000000" w:themeColor="text1"/>
          <w:sz w:val="24"/>
          <w:szCs w:val="24"/>
        </w:rPr>
      </w:pPr>
      <w:r w:rsidRPr="00CD3EDF">
        <w:rPr>
          <w:rFonts w:ascii="Times New Roman" w:cs="Times New Roman" w:hint="eastAsia"/>
          <w:b/>
          <w:color w:val="000000" w:themeColor="text1"/>
          <w:sz w:val="24"/>
          <w:szCs w:val="24"/>
        </w:rPr>
        <w:t>（</w:t>
      </w:r>
      <w:r w:rsidRPr="00CD3EDF">
        <w:rPr>
          <w:rFonts w:ascii="Times New Roman" w:cs="Times New Roman" w:hint="eastAsia"/>
          <w:b/>
          <w:color w:val="000000" w:themeColor="text1"/>
          <w:sz w:val="24"/>
          <w:szCs w:val="24"/>
        </w:rPr>
        <w:t>B</w:t>
      </w:r>
      <w:r w:rsidRPr="00CD3EDF">
        <w:rPr>
          <w:rFonts w:ascii="Times New Roman" w:cs="Times New Roman" w:hint="eastAsia"/>
          <w:b/>
          <w:color w:val="000000" w:themeColor="text1"/>
          <w:sz w:val="24"/>
          <w:szCs w:val="24"/>
        </w:rPr>
        <w:t>）</w:t>
      </w:r>
    </w:p>
    <w:p w:rsidR="00730B2B" w:rsidRPr="00CD3EDF" w:rsidRDefault="00730B2B" w:rsidP="00730B2B">
      <w:pPr>
        <w:pStyle w:val="a4"/>
        <w:ind w:leftChars="1086" w:left="2281" w:firstLineChars="784" w:firstLine="1889"/>
        <w:jc w:val="left"/>
        <w:rPr>
          <w:rFonts w:ascii="Times New Roman" w:cs="Times New Roman"/>
          <w:b/>
          <w:color w:val="000000" w:themeColor="text1"/>
          <w:sz w:val="24"/>
          <w:szCs w:val="24"/>
        </w:rPr>
      </w:pPr>
    </w:p>
    <w:p w:rsidR="00730B2B" w:rsidRPr="00CD3EDF" w:rsidRDefault="00730B2B" w:rsidP="00730B2B">
      <w:pPr>
        <w:pStyle w:val="a4"/>
        <w:ind w:leftChars="1086" w:left="2281" w:firstLineChars="784" w:firstLine="1889"/>
        <w:jc w:val="left"/>
        <w:rPr>
          <w:rFonts w:ascii="Times New Roman" w:cs="Times New Roman"/>
          <w:b/>
          <w:color w:val="000000" w:themeColor="text1"/>
          <w:sz w:val="24"/>
          <w:szCs w:val="24"/>
        </w:rPr>
      </w:pPr>
    </w:p>
    <w:p w:rsidR="00730B2B" w:rsidRPr="00CD3EDF" w:rsidRDefault="00730B2B" w:rsidP="00730B2B">
      <w:pPr>
        <w:rPr>
          <w:rFonts w:ascii="Times New Roman" w:cs="Times New Roman"/>
          <w:color w:val="000000" w:themeColor="text1"/>
          <w:sz w:val="24"/>
          <w:szCs w:val="24"/>
        </w:rPr>
      </w:pPr>
      <w:r w:rsidRPr="00CD3EDF">
        <w:rPr>
          <w:rFonts w:ascii="Times New Roman" w:cs="Times New Roman" w:hint="eastAsia"/>
          <w:b/>
          <w:color w:val="000000" w:themeColor="text1"/>
          <w:sz w:val="24"/>
          <w:szCs w:val="24"/>
        </w:rPr>
        <w:t xml:space="preserve">Fig. S3 </w:t>
      </w:r>
      <w:r w:rsidRPr="00CD3EDF">
        <w:rPr>
          <w:rFonts w:ascii="Times New Roman" w:cs="Times New Roman" w:hint="eastAsia"/>
          <w:color w:val="000000" w:themeColor="text1"/>
          <w:sz w:val="24"/>
          <w:szCs w:val="24"/>
        </w:rPr>
        <w:t xml:space="preserve">The zeta-potential of </w:t>
      </w:r>
      <w:r>
        <w:rPr>
          <w:rFonts w:ascii="Times New Roman" w:cs="Times New Roman"/>
          <w:color w:val="000000" w:themeColor="text1"/>
          <w:sz w:val="24"/>
          <w:szCs w:val="24"/>
        </w:rPr>
        <w:t xml:space="preserve">the </w:t>
      </w:r>
      <w:r w:rsidRPr="00CD3ED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WPI-stabilized curcumin emulsions with</w:t>
      </w:r>
      <w:r w:rsidRPr="00CD3EDF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out KGM </w:t>
      </w:r>
      <w:r w:rsidRPr="00CD3ED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(</w:t>
      </w:r>
      <w:r w:rsidRPr="00CD3EDF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A</w:t>
      </w:r>
      <w:r w:rsidRPr="00CD3ED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) </w:t>
      </w:r>
      <w:r w:rsidRPr="00CD3EDF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and with KGM</w:t>
      </w:r>
      <w:r w:rsidRPr="00CD3ED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(</w:t>
      </w:r>
      <w:r w:rsidRPr="00CD3EDF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B</w:t>
      </w:r>
      <w:r w:rsidRPr="00CD3ED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)</w:t>
      </w:r>
      <w:r w:rsidRPr="00CD3EDF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after exposure to s</w:t>
      </w:r>
      <w:r w:rsidRPr="00CD3ED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imulated stomach</w:t>
      </w:r>
      <w:r w:rsidRPr="00CD3EDF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condition at different digestion time.</w:t>
      </w:r>
    </w:p>
    <w:p w:rsidR="00730B2B" w:rsidRPr="00CD3EDF" w:rsidRDefault="00730B2B" w:rsidP="00730B2B">
      <w:pPr>
        <w:pStyle w:val="a4"/>
        <w:ind w:leftChars="1086" w:left="2281" w:firstLineChars="784" w:firstLine="1889"/>
        <w:jc w:val="left"/>
        <w:rPr>
          <w:rFonts w:ascii="Times New Roman" w:cs="Times New Roman"/>
          <w:b/>
          <w:color w:val="000000" w:themeColor="text1"/>
          <w:sz w:val="24"/>
          <w:szCs w:val="24"/>
        </w:rPr>
      </w:pPr>
    </w:p>
    <w:p w:rsidR="00730B2B" w:rsidRPr="00CD3EDF" w:rsidRDefault="00730B2B" w:rsidP="00730B2B">
      <w:pPr>
        <w:pStyle w:val="a4"/>
        <w:ind w:leftChars="1086" w:left="2281" w:firstLineChars="784" w:firstLine="1889"/>
        <w:jc w:val="left"/>
        <w:rPr>
          <w:rFonts w:ascii="Times New Roman" w:cs="Times New Roman"/>
          <w:b/>
          <w:color w:val="000000" w:themeColor="text1"/>
          <w:sz w:val="24"/>
          <w:szCs w:val="24"/>
        </w:rPr>
      </w:pPr>
    </w:p>
    <w:p w:rsidR="00730B2B" w:rsidRPr="00CD3EDF" w:rsidRDefault="00730B2B" w:rsidP="00730B2B">
      <w:pPr>
        <w:pStyle w:val="a4"/>
        <w:ind w:leftChars="1086" w:left="2281" w:firstLineChars="784" w:firstLine="1889"/>
        <w:jc w:val="left"/>
        <w:rPr>
          <w:rFonts w:ascii="Times New Roman" w:cs="Times New Roman"/>
          <w:b/>
          <w:color w:val="000000" w:themeColor="text1"/>
          <w:sz w:val="24"/>
          <w:szCs w:val="24"/>
        </w:rPr>
      </w:pPr>
    </w:p>
    <w:p w:rsidR="00730B2B" w:rsidRPr="00CD3EDF" w:rsidRDefault="00730B2B" w:rsidP="00730B2B">
      <w:pPr>
        <w:pStyle w:val="a4"/>
        <w:ind w:leftChars="1086" w:left="2281" w:firstLineChars="784" w:firstLine="1889"/>
        <w:jc w:val="left"/>
        <w:rPr>
          <w:rFonts w:ascii="Times New Roman" w:cs="Times New Roman"/>
          <w:b/>
          <w:color w:val="000000" w:themeColor="text1"/>
          <w:sz w:val="24"/>
          <w:szCs w:val="24"/>
        </w:rPr>
      </w:pPr>
    </w:p>
    <w:p w:rsidR="00730B2B" w:rsidRPr="00CD3EDF" w:rsidRDefault="00730B2B" w:rsidP="00730B2B">
      <w:pPr>
        <w:pStyle w:val="a4"/>
        <w:ind w:leftChars="1086" w:left="2281" w:firstLineChars="784" w:firstLine="1889"/>
        <w:jc w:val="left"/>
        <w:rPr>
          <w:rFonts w:ascii="Times New Roman" w:cs="Times New Roman"/>
          <w:b/>
          <w:color w:val="000000" w:themeColor="text1"/>
          <w:sz w:val="24"/>
          <w:szCs w:val="24"/>
        </w:rPr>
      </w:pPr>
    </w:p>
    <w:p w:rsidR="00730B2B" w:rsidRPr="00CD3EDF" w:rsidRDefault="00730B2B" w:rsidP="00730B2B">
      <w:pPr>
        <w:pStyle w:val="a4"/>
        <w:ind w:leftChars="1086" w:left="2281" w:firstLineChars="784" w:firstLine="1889"/>
        <w:jc w:val="left"/>
        <w:rPr>
          <w:rFonts w:ascii="Times New Roman" w:cs="Times New Roman"/>
          <w:b/>
          <w:color w:val="000000" w:themeColor="text1"/>
          <w:sz w:val="24"/>
          <w:szCs w:val="24"/>
        </w:rPr>
      </w:pPr>
    </w:p>
    <w:p w:rsidR="00730B2B" w:rsidRPr="00CD3EDF" w:rsidRDefault="00730B2B" w:rsidP="00730B2B">
      <w:pPr>
        <w:pStyle w:val="a4"/>
        <w:ind w:leftChars="1086" w:left="2281" w:firstLineChars="784" w:firstLine="1889"/>
        <w:jc w:val="left"/>
        <w:rPr>
          <w:rFonts w:ascii="Times New Roman" w:cs="Times New Roman"/>
          <w:b/>
          <w:color w:val="000000" w:themeColor="text1"/>
          <w:sz w:val="24"/>
          <w:szCs w:val="24"/>
        </w:rPr>
      </w:pPr>
    </w:p>
    <w:p w:rsidR="00730B2B" w:rsidRPr="00CD3EDF" w:rsidRDefault="00730B2B" w:rsidP="00730B2B">
      <w:pPr>
        <w:pStyle w:val="a4"/>
        <w:ind w:leftChars="1086" w:left="2281" w:firstLineChars="784" w:firstLine="1889"/>
        <w:jc w:val="left"/>
        <w:rPr>
          <w:rFonts w:ascii="Times New Roman" w:cs="Times New Roman"/>
          <w:b/>
          <w:color w:val="000000" w:themeColor="text1"/>
          <w:sz w:val="24"/>
          <w:szCs w:val="24"/>
        </w:rPr>
      </w:pPr>
    </w:p>
    <w:p w:rsidR="00730B2B" w:rsidRPr="00CD3EDF" w:rsidRDefault="00730B2B" w:rsidP="00730B2B">
      <w:pPr>
        <w:pStyle w:val="a4"/>
        <w:ind w:leftChars="1086" w:left="2281" w:firstLineChars="784" w:firstLine="1889"/>
        <w:jc w:val="left"/>
        <w:rPr>
          <w:rFonts w:ascii="Times New Roman" w:cs="Times New Roman"/>
          <w:b/>
          <w:color w:val="000000" w:themeColor="text1"/>
          <w:sz w:val="24"/>
          <w:szCs w:val="24"/>
        </w:rPr>
      </w:pPr>
    </w:p>
    <w:p w:rsidR="00730B2B" w:rsidRPr="00CD3EDF" w:rsidRDefault="00730B2B" w:rsidP="00730B2B">
      <w:pPr>
        <w:ind w:firstLineChars="500" w:firstLine="1050"/>
        <w:jc w:val="left"/>
        <w:rPr>
          <w:color w:val="000000" w:themeColor="text1"/>
        </w:rPr>
      </w:pPr>
    </w:p>
    <w:p w:rsidR="00730B2B" w:rsidRPr="00CD3EDF" w:rsidRDefault="00730B2B" w:rsidP="00730B2B">
      <w:pPr>
        <w:ind w:firstLineChars="500" w:firstLine="1050"/>
        <w:jc w:val="left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3762375" cy="2524125"/>
            <wp:effectExtent l="1905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B2B" w:rsidRPr="00CD3EDF" w:rsidRDefault="00730B2B" w:rsidP="00730B2B">
      <w:pPr>
        <w:ind w:firstLineChars="500" w:firstLine="1050"/>
        <w:jc w:val="left"/>
        <w:rPr>
          <w:color w:val="000000" w:themeColor="text1"/>
        </w:rPr>
      </w:pPr>
    </w:p>
    <w:p w:rsidR="00730B2B" w:rsidRPr="00CD3EDF" w:rsidRDefault="00730B2B" w:rsidP="00730B2B">
      <w:pPr>
        <w:ind w:firstLineChars="500" w:firstLine="1050"/>
        <w:jc w:val="left"/>
        <w:rPr>
          <w:color w:val="000000" w:themeColor="text1"/>
        </w:rPr>
      </w:pPr>
    </w:p>
    <w:p w:rsidR="00730B2B" w:rsidRPr="00CD3EDF" w:rsidRDefault="00730B2B" w:rsidP="00730B2B">
      <w:pPr>
        <w:ind w:firstLineChars="1850" w:firstLine="4457"/>
        <w:jc w:val="left"/>
        <w:rPr>
          <w:rFonts w:ascii="Times New Roman" w:cs="Times New Roman"/>
          <w:b/>
          <w:color w:val="000000" w:themeColor="text1"/>
          <w:sz w:val="24"/>
          <w:szCs w:val="24"/>
        </w:rPr>
      </w:pPr>
      <w:r w:rsidRPr="00CD3EDF">
        <w:rPr>
          <w:rFonts w:ascii="Times New Roman" w:cs="Times New Roman"/>
          <w:b/>
          <w:color w:val="000000" w:themeColor="text1"/>
          <w:sz w:val="24"/>
          <w:szCs w:val="24"/>
        </w:rPr>
        <w:t>（</w:t>
      </w:r>
      <w:r w:rsidRPr="00CD3E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CD3EDF">
        <w:rPr>
          <w:rFonts w:ascii="Times New Roman" w:cs="Times New Roman"/>
          <w:b/>
          <w:color w:val="000000" w:themeColor="text1"/>
          <w:sz w:val="24"/>
          <w:szCs w:val="24"/>
        </w:rPr>
        <w:t>）</w:t>
      </w:r>
    </w:p>
    <w:p w:rsidR="00730B2B" w:rsidRPr="00CD3EDF" w:rsidRDefault="00730B2B" w:rsidP="00730B2B">
      <w:pPr>
        <w:ind w:firstLineChars="1850" w:firstLine="4457"/>
        <w:jc w:val="left"/>
        <w:rPr>
          <w:rFonts w:ascii="Times New Roman" w:cs="Times New Roman"/>
          <w:b/>
          <w:color w:val="000000" w:themeColor="text1"/>
          <w:sz w:val="24"/>
          <w:szCs w:val="24"/>
        </w:rPr>
      </w:pPr>
    </w:p>
    <w:p w:rsidR="00730B2B" w:rsidRPr="00CD3EDF" w:rsidRDefault="00730B2B" w:rsidP="00730B2B">
      <w:pPr>
        <w:ind w:firstLineChars="1850" w:firstLine="4457"/>
        <w:jc w:val="left"/>
        <w:rPr>
          <w:rFonts w:ascii="Times New Roman" w:cs="Times New Roman"/>
          <w:b/>
          <w:color w:val="000000" w:themeColor="text1"/>
          <w:sz w:val="24"/>
          <w:szCs w:val="24"/>
        </w:rPr>
      </w:pPr>
    </w:p>
    <w:p w:rsidR="00730B2B" w:rsidRPr="00CD3EDF" w:rsidRDefault="00730B2B" w:rsidP="00730B2B">
      <w:pPr>
        <w:ind w:firstLineChars="600" w:firstLine="1260"/>
        <w:jc w:val="left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3638550" cy="2438400"/>
            <wp:effectExtent l="1905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B2B" w:rsidRPr="00CD3EDF" w:rsidRDefault="00730B2B" w:rsidP="00730B2B">
      <w:pPr>
        <w:ind w:firstLineChars="600" w:firstLine="1260"/>
        <w:jc w:val="left"/>
        <w:rPr>
          <w:color w:val="000000" w:themeColor="text1"/>
        </w:rPr>
      </w:pPr>
    </w:p>
    <w:p w:rsidR="00730B2B" w:rsidRPr="00CD3EDF" w:rsidRDefault="00730B2B" w:rsidP="00730B2B">
      <w:pPr>
        <w:ind w:firstLineChars="1850" w:firstLine="4457"/>
        <w:jc w:val="left"/>
        <w:rPr>
          <w:rFonts w:ascii="Times New Roman" w:cs="Times New Roman"/>
          <w:b/>
          <w:color w:val="000000" w:themeColor="text1"/>
          <w:sz w:val="24"/>
          <w:szCs w:val="24"/>
        </w:rPr>
      </w:pPr>
      <w:r w:rsidRPr="00CD3EDF">
        <w:rPr>
          <w:rFonts w:ascii="Times New Roman" w:cs="Times New Roman" w:hint="eastAsia"/>
          <w:b/>
          <w:color w:val="000000" w:themeColor="text1"/>
          <w:sz w:val="24"/>
          <w:szCs w:val="24"/>
        </w:rPr>
        <w:t>(B)</w:t>
      </w:r>
    </w:p>
    <w:p w:rsidR="00730B2B" w:rsidRPr="00CD3EDF" w:rsidRDefault="00730B2B" w:rsidP="00730B2B">
      <w:pPr>
        <w:ind w:firstLineChars="1850" w:firstLine="4457"/>
        <w:jc w:val="left"/>
        <w:rPr>
          <w:rFonts w:ascii="Times New Roman" w:cs="Times New Roman"/>
          <w:b/>
          <w:color w:val="000000" w:themeColor="text1"/>
          <w:sz w:val="24"/>
          <w:szCs w:val="24"/>
        </w:rPr>
      </w:pPr>
    </w:p>
    <w:p w:rsidR="00730B2B" w:rsidRPr="00CD3EDF" w:rsidRDefault="00730B2B" w:rsidP="00730B2B">
      <w:pPr>
        <w:rPr>
          <w:rFonts w:ascii="Times New Roman" w:cs="Times New Roman"/>
          <w:color w:val="000000" w:themeColor="text1"/>
          <w:sz w:val="24"/>
          <w:szCs w:val="24"/>
        </w:rPr>
      </w:pPr>
      <w:r w:rsidRPr="00CD3EDF">
        <w:rPr>
          <w:rFonts w:ascii="Times New Roman" w:cs="Times New Roman" w:hint="eastAsia"/>
          <w:b/>
          <w:color w:val="000000" w:themeColor="text1"/>
          <w:sz w:val="24"/>
          <w:szCs w:val="24"/>
        </w:rPr>
        <w:t xml:space="preserve">Fig. S4 </w:t>
      </w:r>
      <w:r w:rsidRPr="00CD3EDF">
        <w:rPr>
          <w:rFonts w:ascii="Times New Roman" w:cs="Times New Roman" w:hint="eastAsia"/>
          <w:color w:val="000000" w:themeColor="text1"/>
          <w:sz w:val="24"/>
          <w:szCs w:val="24"/>
        </w:rPr>
        <w:t xml:space="preserve">The zeta-potential of </w:t>
      </w:r>
      <w:r>
        <w:rPr>
          <w:rFonts w:ascii="Times New Roman" w:cs="Times New Roman"/>
          <w:color w:val="000000" w:themeColor="text1"/>
          <w:sz w:val="24"/>
          <w:szCs w:val="24"/>
        </w:rPr>
        <w:t xml:space="preserve">the </w:t>
      </w:r>
      <w:r w:rsidRPr="00CD3ED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WPI-stabilized curcumin emulsions with</w:t>
      </w:r>
      <w:r w:rsidRPr="00CD3EDF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out KGM </w:t>
      </w:r>
      <w:r w:rsidRPr="00CD3ED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(</w:t>
      </w:r>
      <w:r w:rsidRPr="00CD3EDF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A</w:t>
      </w:r>
      <w:r w:rsidRPr="00CD3ED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) </w:t>
      </w:r>
      <w:r w:rsidRPr="00CD3EDF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and with KGM</w:t>
      </w:r>
      <w:r w:rsidRPr="00CD3ED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(</w:t>
      </w:r>
      <w:r w:rsidRPr="00CD3EDF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B</w:t>
      </w:r>
      <w:r w:rsidRPr="00CD3ED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)</w:t>
      </w:r>
      <w:r w:rsidRPr="00CD3EDF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after exposure to s</w:t>
      </w:r>
      <w:r w:rsidRPr="00CD3ED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imulated </w:t>
      </w:r>
      <w:r w:rsidRPr="00CD3EDF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intestinal condition at different digestion time.</w:t>
      </w:r>
    </w:p>
    <w:p w:rsidR="00730B2B" w:rsidRPr="00CD3EDF" w:rsidRDefault="00730B2B" w:rsidP="00730B2B">
      <w:pPr>
        <w:rPr>
          <w:color w:val="000000" w:themeColor="text1"/>
        </w:rPr>
      </w:pPr>
    </w:p>
    <w:p w:rsidR="00405426" w:rsidRPr="00730B2B" w:rsidRDefault="00405426" w:rsidP="00730B2B">
      <w:pPr>
        <w:rPr>
          <w:szCs w:val="24"/>
        </w:rPr>
      </w:pPr>
    </w:p>
    <w:sectPr w:rsidR="00405426" w:rsidRPr="00730B2B" w:rsidSect="00113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B2B" w:rsidRDefault="00730B2B" w:rsidP="00730B2B">
      <w:r>
        <w:separator/>
      </w:r>
    </w:p>
  </w:endnote>
  <w:endnote w:type="continuationSeparator" w:id="0">
    <w:p w:rsidR="00730B2B" w:rsidRDefault="00730B2B" w:rsidP="00730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B2B" w:rsidRDefault="00730B2B" w:rsidP="00730B2B">
      <w:r>
        <w:separator/>
      </w:r>
    </w:p>
  </w:footnote>
  <w:footnote w:type="continuationSeparator" w:id="0">
    <w:p w:rsidR="00730B2B" w:rsidRDefault="00730B2B" w:rsidP="00730B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1613B"/>
    <w:multiLevelType w:val="hybridMultilevel"/>
    <w:tmpl w:val="74E25B70"/>
    <w:lvl w:ilvl="0" w:tplc="405685F4">
      <w:start w:val="1"/>
      <w:numFmt w:val="upperLetter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60" w:hanging="420"/>
      </w:pPr>
    </w:lvl>
    <w:lvl w:ilvl="2" w:tplc="0409001B" w:tentative="1">
      <w:start w:val="1"/>
      <w:numFmt w:val="lowerRoman"/>
      <w:lvlText w:val="%3."/>
      <w:lvlJc w:val="righ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9" w:tentative="1">
      <w:start w:val="1"/>
      <w:numFmt w:val="lowerLetter"/>
      <w:lvlText w:val="%5)"/>
      <w:lvlJc w:val="left"/>
      <w:pPr>
        <w:ind w:left="4020" w:hanging="420"/>
      </w:pPr>
    </w:lvl>
    <w:lvl w:ilvl="5" w:tplc="0409001B" w:tentative="1">
      <w:start w:val="1"/>
      <w:numFmt w:val="lowerRoman"/>
      <w:lvlText w:val="%6."/>
      <w:lvlJc w:val="righ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9" w:tentative="1">
      <w:start w:val="1"/>
      <w:numFmt w:val="lowerLetter"/>
      <w:lvlText w:val="%8)"/>
      <w:lvlJc w:val="left"/>
      <w:pPr>
        <w:ind w:left="5280" w:hanging="420"/>
      </w:pPr>
    </w:lvl>
    <w:lvl w:ilvl="8" w:tplc="0409001B" w:tentative="1">
      <w:start w:val="1"/>
      <w:numFmt w:val="lowerRoman"/>
      <w:lvlText w:val="%9."/>
      <w:lvlJc w:val="right"/>
      <w:pPr>
        <w:ind w:left="57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5C3"/>
    <w:rsid w:val="002A1778"/>
    <w:rsid w:val="00405426"/>
    <w:rsid w:val="00412ECA"/>
    <w:rsid w:val="00730B2B"/>
    <w:rsid w:val="007B040B"/>
    <w:rsid w:val="007C6764"/>
    <w:rsid w:val="00887B4D"/>
    <w:rsid w:val="009E2F8A"/>
    <w:rsid w:val="00A35ED8"/>
    <w:rsid w:val="00AE0A72"/>
    <w:rsid w:val="00B7111B"/>
    <w:rsid w:val="00C03DAB"/>
    <w:rsid w:val="00DA45C3"/>
    <w:rsid w:val="00F2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45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45C3"/>
    <w:rPr>
      <w:sz w:val="18"/>
      <w:szCs w:val="18"/>
    </w:rPr>
  </w:style>
  <w:style w:type="paragraph" w:styleId="a4">
    <w:name w:val="List Paragraph"/>
    <w:basedOn w:val="a"/>
    <w:uiPriority w:val="34"/>
    <w:qFormat/>
    <w:rsid w:val="007B040B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730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30B2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30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30B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2019-08-12T15:01:00Z</dcterms:created>
  <dcterms:modified xsi:type="dcterms:W3CDTF">2019-08-25T23:30:00Z</dcterms:modified>
</cp:coreProperties>
</file>