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6" w:rsidRPr="00DA268B" w:rsidRDefault="006C4436" w:rsidP="006C4436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268B">
        <w:rPr>
          <w:rFonts w:ascii="Times New Roman" w:hAnsi="Times New Roman" w:cs="Times New Roman"/>
          <w:sz w:val="18"/>
          <w:szCs w:val="18"/>
        </w:rPr>
        <w:t xml:space="preserve">Table 1 Texture and </w:t>
      </w:r>
      <w:r w:rsidRPr="00DA268B">
        <w:rPr>
          <w:rFonts w:ascii="Times New Roman" w:hAnsi="Times New Roman" w:cs="Times New Roman" w:hint="eastAsia"/>
          <w:sz w:val="18"/>
          <w:szCs w:val="18"/>
        </w:rPr>
        <w:t>m</w:t>
      </w:r>
      <w:r w:rsidRPr="00DA268B">
        <w:rPr>
          <w:rFonts w:ascii="Times New Roman" w:hAnsi="Times New Roman" w:cs="Times New Roman"/>
          <w:sz w:val="18"/>
          <w:szCs w:val="18"/>
        </w:rPr>
        <w:t xml:space="preserve">ineral </w:t>
      </w:r>
      <w:r w:rsidRPr="00DA268B">
        <w:rPr>
          <w:rFonts w:ascii="Times New Roman" w:hAnsi="Times New Roman" w:cs="Times New Roman" w:hint="eastAsia"/>
          <w:sz w:val="18"/>
          <w:szCs w:val="18"/>
        </w:rPr>
        <w:t>composition</w:t>
      </w:r>
      <w:r w:rsidRPr="00DA268B">
        <w:rPr>
          <w:rFonts w:ascii="Times New Roman" w:hAnsi="Times New Roman" w:cs="Times New Roman"/>
          <w:sz w:val="18"/>
          <w:szCs w:val="18"/>
        </w:rPr>
        <w:t xml:space="preserve"> of the studied </w:t>
      </w:r>
      <w:r w:rsidRPr="00DA268B">
        <w:rPr>
          <w:rFonts w:ascii="Times New Roman" w:hAnsi="Times New Roman" w:cs="Times New Roman" w:hint="eastAsia"/>
          <w:sz w:val="18"/>
          <w:szCs w:val="18"/>
        </w:rPr>
        <w:t>pyroxenite</w:t>
      </w:r>
      <w:r w:rsidRPr="00DA268B">
        <w:rPr>
          <w:rFonts w:ascii="Times New Roman" w:hAnsi="Times New Roman" w:cs="Times New Roman"/>
          <w:sz w:val="18"/>
          <w:szCs w:val="18"/>
        </w:rPr>
        <w:t xml:space="preserve"> xenoliths from Yangyuan</w:t>
      </w:r>
    </w:p>
    <w:tbl>
      <w:tblPr>
        <w:tblW w:w="8552" w:type="dxa"/>
        <w:jc w:val="center"/>
        <w:tblLook w:val="04A0" w:firstRow="1" w:lastRow="0" w:firstColumn="1" w:lastColumn="0" w:noHBand="0" w:noVBand="1"/>
      </w:tblPr>
      <w:tblGrid>
        <w:gridCol w:w="1526"/>
        <w:gridCol w:w="895"/>
        <w:gridCol w:w="1474"/>
        <w:gridCol w:w="1208"/>
        <w:gridCol w:w="1789"/>
        <w:gridCol w:w="1660"/>
      </w:tblGrid>
      <w:tr w:rsidR="006C4436" w:rsidRPr="00D95019" w:rsidTr="00F764C4">
        <w:trPr>
          <w:trHeight w:val="58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Size (cm)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Lithology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Texture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127DE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27DE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Mineral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127DE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modal abundance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Mg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perscript"/>
              </w:rPr>
              <w:t>#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and Cr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O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in Cpx</w:t>
            </w:r>
          </w:p>
        </w:tc>
      </w:tr>
      <w:tr w:rsidR="006C4436" w:rsidRPr="00D95019" w:rsidTr="00F764C4">
        <w:trPr>
          <w:trHeight w:val="200"/>
          <w:jc w:val="center"/>
        </w:trPr>
        <w:tc>
          <w:tcPr>
            <w:tcW w:w="689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Type I pyroxenite: high Mg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perscript"/>
              </w:rPr>
              <w:t xml:space="preserve"># 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and Cr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O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left"/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</w:pP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2×3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:rsidR="006C4436" w:rsidRPr="00D95019" w:rsidRDefault="006C4436" w:rsidP="006C44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89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Ol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91.7-92.0/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1.15-1.63%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2×3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6C44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85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90.0-90.3/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1.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07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-1.58%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3×3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4436" w:rsidRPr="00D95019" w:rsidRDefault="0002097D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  <w:r w:rsidR="006C4436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rthopyroxenite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6C44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="00D90B3B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&lt;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="00D90B3B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&gt;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 xml:space="preserve">98 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+Sp</w:t>
            </w:r>
            <w:r w:rsidR="00D90B3B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&lt;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88.3-88.4/0.86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-0.91%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Type II pyroxenite: medium Mg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perscript"/>
              </w:rPr>
              <w:t xml:space="preserve"># 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and Cr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O</w:t>
            </w:r>
            <w:r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3×5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05754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="0005754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90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  <w:r w:rsidR="0005754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="0005754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&lt;1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86.0-86.5/0.53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-0.59%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3×5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:rsidR="006C4436" w:rsidRPr="00D95019" w:rsidRDefault="006C4436" w:rsidP="00D862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="00D862CF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="00D862CF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82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&lt;</w:t>
            </w:r>
            <w:r w:rsidR="00D862CF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81.0-81.3/0.55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-0.60%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2×2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716F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="00716F5A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89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="00716F5A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&lt;</w:t>
            </w:r>
            <w:r w:rsidR="00D862CF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86.5-86.7/0.62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-0.73%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medium-grained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6C4436" w:rsidP="00D862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70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Sp</w:t>
            </w:r>
            <w:r w:rsidR="00D862CF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86.0/0.54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-0.59%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4436" w:rsidRPr="00D95019" w:rsidRDefault="0002097D" w:rsidP="00F764C4">
            <w:pPr>
              <w:widowControl/>
              <w:jc w:val="left"/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Type III pyroxenite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: low Mg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perscript"/>
              </w:rPr>
              <w:t xml:space="preserve"># 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and Cr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</w:rPr>
              <w:t>O</w:t>
            </w:r>
            <w:r w:rsidR="006C4436" w:rsidRPr="00D95019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4×6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ine-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granied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85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+minor Ol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73.7-76.5/0.05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-0.10%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6C4436" w:rsidRPr="00D95019" w:rsidRDefault="0010338E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YY17-9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2×2</w:t>
            </w:r>
          </w:p>
        </w:tc>
        <w:tc>
          <w:tcPr>
            <w:tcW w:w="1474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Clinopyroxenite</w:t>
            </w:r>
          </w:p>
        </w:tc>
        <w:tc>
          <w:tcPr>
            <w:tcW w:w="1208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ine-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granied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90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660" w:type="dxa"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68.3-72.8/0.29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-0.38%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4×5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Cpx-rich websterite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ine-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granied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60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35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65.2-70.3/0.08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-0.10%</w:t>
            </w:r>
          </w:p>
        </w:tc>
      </w:tr>
      <w:tr w:rsidR="006C4436" w:rsidRPr="00D95019" w:rsidTr="00F764C4">
        <w:trPr>
          <w:trHeight w:val="113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1033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YY17-</w:t>
            </w:r>
            <w:r w:rsidR="0010338E"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2×2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granulite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ine-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granied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70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Opx</w:t>
            </w: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C4436" w:rsidRPr="00D95019" w:rsidRDefault="006C4436" w:rsidP="00F764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D9501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65.4-67.1/0.07</w:t>
            </w:r>
            <w:r w:rsidRPr="00D95019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-0.10%</w:t>
            </w:r>
          </w:p>
        </w:tc>
      </w:tr>
    </w:tbl>
    <w:p w:rsidR="00F64DBD" w:rsidRPr="00D95019" w:rsidRDefault="006C4436" w:rsidP="006C4436">
      <w:pPr>
        <w:jc w:val="left"/>
        <w:rPr>
          <w:rFonts w:ascii="Times New Roman" w:hAnsi="Times New Roman" w:cs="Times New Roman"/>
          <w:sz w:val="15"/>
          <w:szCs w:val="15"/>
        </w:rPr>
      </w:pPr>
      <w:r w:rsidRPr="00D95019">
        <w:rPr>
          <w:rFonts w:ascii="Times New Roman" w:hAnsi="Times New Roman" w:cs="Times New Roman"/>
          <w:sz w:val="15"/>
          <w:szCs w:val="15"/>
        </w:rPr>
        <w:t>Ol=olivine, Opx=orthopyroxene, Cpx=clinopyroxene, Sp=spinel. Mg</w:t>
      </w:r>
      <w:r w:rsidRPr="00D95019">
        <w:rPr>
          <w:rFonts w:ascii="Times New Roman" w:hAnsi="Times New Roman" w:cs="Times New Roman"/>
          <w:sz w:val="15"/>
          <w:szCs w:val="15"/>
          <w:vertAlign w:val="superscript"/>
        </w:rPr>
        <w:t>#</w:t>
      </w:r>
      <w:r w:rsidRPr="00D95019">
        <w:rPr>
          <w:rFonts w:ascii="Times New Roman" w:hAnsi="Times New Roman" w:cs="Times New Roman"/>
          <w:sz w:val="15"/>
          <w:szCs w:val="15"/>
        </w:rPr>
        <w:t>=100</w:t>
      </w:r>
      <w:r w:rsidRPr="00D95019">
        <w:rPr>
          <w:rFonts w:ascii="Cambria Math" w:hAnsi="Cambria Math" w:cs="Cambria Math"/>
          <w:sz w:val="15"/>
          <w:szCs w:val="15"/>
        </w:rPr>
        <w:t>∗</w:t>
      </w:r>
      <w:r w:rsidRPr="00D95019">
        <w:rPr>
          <w:rFonts w:ascii="Times New Roman" w:hAnsi="Times New Roman" w:cs="Times New Roman"/>
          <w:sz w:val="15"/>
          <w:szCs w:val="15"/>
        </w:rPr>
        <w:t>Mg</w:t>
      </w:r>
      <w:r w:rsidRPr="00D95019">
        <w:rPr>
          <w:rFonts w:ascii="Times New Roman" w:hAnsi="Times New Roman" w:cs="Times New Roman"/>
          <w:sz w:val="15"/>
          <w:szCs w:val="15"/>
          <w:vertAlign w:val="superscript"/>
        </w:rPr>
        <w:t>2+</w:t>
      </w:r>
      <w:r w:rsidRPr="00D95019">
        <w:rPr>
          <w:rFonts w:ascii="Times New Roman" w:hAnsi="Times New Roman" w:cs="Times New Roman"/>
          <w:sz w:val="15"/>
          <w:szCs w:val="15"/>
        </w:rPr>
        <w:t>/(Mg</w:t>
      </w:r>
      <w:r w:rsidRPr="00D95019">
        <w:rPr>
          <w:rFonts w:ascii="Times New Roman" w:hAnsi="Times New Roman" w:cs="Times New Roman"/>
          <w:sz w:val="15"/>
          <w:szCs w:val="15"/>
          <w:vertAlign w:val="superscript"/>
        </w:rPr>
        <w:t>2+</w:t>
      </w:r>
      <w:r w:rsidRPr="00D95019">
        <w:rPr>
          <w:rFonts w:ascii="Times New Roman" w:hAnsi="Times New Roman" w:cs="Times New Roman"/>
          <w:sz w:val="15"/>
          <w:szCs w:val="15"/>
        </w:rPr>
        <w:t>+Fe</w:t>
      </w:r>
      <w:r w:rsidRPr="00D95019">
        <w:rPr>
          <w:rFonts w:ascii="Times New Roman" w:hAnsi="Times New Roman" w:cs="Times New Roman"/>
          <w:sz w:val="15"/>
          <w:szCs w:val="15"/>
          <w:vertAlign w:val="superscript"/>
        </w:rPr>
        <w:t>2+</w:t>
      </w:r>
      <w:r w:rsidRPr="00D95019">
        <w:rPr>
          <w:rFonts w:ascii="Times New Roman" w:hAnsi="Times New Roman" w:cs="Times New Roman"/>
          <w:sz w:val="15"/>
          <w:szCs w:val="15"/>
        </w:rPr>
        <w:t>) (atomic number).</w:t>
      </w:r>
    </w:p>
    <w:p w:rsidR="006909AA" w:rsidRDefault="006909AA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277D4" w:rsidRDefault="005B29A4" w:rsidP="00012C2E">
      <w:pPr>
        <w:jc w:val="center"/>
        <w:rPr>
          <w:rFonts w:ascii="Times New Roman" w:hAnsi="Times New Roman" w:cs="Times New Roman"/>
          <w:sz w:val="18"/>
          <w:szCs w:val="18"/>
        </w:rPr>
      </w:pPr>
      <w:r w:rsidRPr="005B29A4">
        <w:rPr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6909AA">
        <w:rPr>
          <w:rFonts w:ascii="Times New Roman" w:hAnsi="Times New Roman" w:cs="Times New Roman"/>
          <w:sz w:val="18"/>
          <w:szCs w:val="18"/>
        </w:rPr>
        <w:t>2</w:t>
      </w:r>
      <w:r w:rsidRPr="005B29A4">
        <w:rPr>
          <w:rFonts w:ascii="Times New Roman" w:hAnsi="Times New Roman" w:cs="Times New Roman"/>
          <w:sz w:val="18"/>
          <w:szCs w:val="18"/>
        </w:rPr>
        <w:t xml:space="preserve"> Major-trace element compositions of Yangyuan pyroxenite</w:t>
      </w:r>
      <w:r>
        <w:rPr>
          <w:rFonts w:ascii="Times New Roman" w:hAnsi="Times New Roman" w:cs="Times New Roman"/>
          <w:sz w:val="18"/>
          <w:szCs w:val="18"/>
        </w:rPr>
        <w:t>s</w:t>
      </w:r>
    </w:p>
    <w:tbl>
      <w:tblPr>
        <w:tblW w:w="7735" w:type="dxa"/>
        <w:jc w:val="center"/>
        <w:tblLook w:val="04A0" w:firstRow="1" w:lastRow="0" w:firstColumn="1" w:lastColumn="0" w:noHBand="0" w:noVBand="1"/>
      </w:tblPr>
      <w:tblGrid>
        <w:gridCol w:w="875"/>
        <w:gridCol w:w="708"/>
        <w:gridCol w:w="708"/>
        <w:gridCol w:w="709"/>
        <w:gridCol w:w="721"/>
        <w:gridCol w:w="729"/>
        <w:gridCol w:w="709"/>
        <w:gridCol w:w="851"/>
        <w:gridCol w:w="1016"/>
        <w:gridCol w:w="709"/>
      </w:tblGrid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Sample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YY17-9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Rock type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III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SiO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53.8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TiO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Al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4.08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TFe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12.04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10.9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Cr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NiO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31.1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18.4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12.2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8A5A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</w:t>
            </w:r>
            <w:r w:rsidR="008A5A37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15.3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16.5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Na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2.53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K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0.15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O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LOI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100.2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99.7</w:t>
            </w:r>
          </w:p>
        </w:tc>
      </w:tr>
      <w:tr w:rsidR="00012C2E" w:rsidRPr="005B29A4" w:rsidTr="00012C2E">
        <w:trPr>
          <w:trHeight w:val="31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Mg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89.8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87.6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87.2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72.3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6.65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Be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1.04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32.2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30.9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35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132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2968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2796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2322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3924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3267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2356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64.6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38.8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39.9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27.8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491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244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3.4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57.1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53.3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342.1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30.91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Zr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21.9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18.1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242.3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11.2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Ba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24.35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38.17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48.26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17.75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39.51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6.51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5.23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16.99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32.57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8.62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2.92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Gd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8.37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1.32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Dy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7.09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1.33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lastRenderedPageBreak/>
              <w:t>Yb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2.57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3.63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1.16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1.1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0.22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(La/Yb)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3.22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8.86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1.75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1.42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2.99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1.43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6.32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3.63</w:t>
            </w:r>
          </w:p>
        </w:tc>
      </w:tr>
      <w:tr w:rsidR="00012C2E" w:rsidRPr="005B29A4" w:rsidTr="00012C2E">
        <w:trPr>
          <w:trHeight w:val="285"/>
          <w:jc w:val="center"/>
        </w:trPr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(La/Sm)</w:t>
            </w: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A4" w:rsidRPr="005B29A4" w:rsidRDefault="005B29A4" w:rsidP="00012C2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5B29A4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0.97</w:t>
            </w:r>
          </w:p>
        </w:tc>
      </w:tr>
    </w:tbl>
    <w:p w:rsidR="00024FF1" w:rsidRDefault="00024FF1" w:rsidP="00BB52F7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24FF1" w:rsidRDefault="00024FF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61692" w:rsidRDefault="00B61692" w:rsidP="00024FF1">
      <w:pPr>
        <w:jc w:val="center"/>
        <w:rPr>
          <w:rFonts w:ascii="Times New Roman" w:hAnsi="Times New Roman" w:cs="Times New Roman"/>
          <w:sz w:val="18"/>
          <w:szCs w:val="18"/>
        </w:rPr>
      </w:pPr>
      <w:r w:rsidRPr="00B61692">
        <w:rPr>
          <w:rFonts w:ascii="Times New Roman" w:hAnsi="Times New Roman" w:cs="Times New Roman"/>
          <w:sz w:val="18"/>
          <w:szCs w:val="18"/>
        </w:rPr>
        <w:lastRenderedPageBreak/>
        <w:t xml:space="preserve">Table </w:t>
      </w:r>
      <w:r w:rsidR="006909AA">
        <w:rPr>
          <w:rFonts w:ascii="Times New Roman" w:hAnsi="Times New Roman" w:cs="Times New Roman"/>
          <w:sz w:val="18"/>
          <w:szCs w:val="18"/>
        </w:rPr>
        <w:t>3</w:t>
      </w:r>
      <w:r w:rsidRPr="00B61692">
        <w:rPr>
          <w:rFonts w:ascii="Times New Roman" w:hAnsi="Times New Roman" w:cs="Times New Roman"/>
          <w:sz w:val="18"/>
          <w:szCs w:val="18"/>
        </w:rPr>
        <w:t xml:space="preserve"> Whole rock Sr-Nd-Pb-Mg isotopic compositions and equilibrium temperatures (°C) of </w:t>
      </w:r>
      <w:r w:rsidR="00E00638" w:rsidRPr="00B61692">
        <w:rPr>
          <w:rFonts w:ascii="Times New Roman" w:hAnsi="Times New Roman" w:cs="Times New Roman"/>
          <w:sz w:val="18"/>
          <w:szCs w:val="18"/>
        </w:rPr>
        <w:t xml:space="preserve">Yangyuan </w:t>
      </w:r>
      <w:r w:rsidR="00E00638">
        <w:rPr>
          <w:rFonts w:ascii="Times New Roman" w:hAnsi="Times New Roman" w:cs="Times New Roman"/>
          <w:sz w:val="18"/>
          <w:szCs w:val="18"/>
        </w:rPr>
        <w:t>pyroxenites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502"/>
        <w:gridCol w:w="851"/>
        <w:gridCol w:w="863"/>
        <w:gridCol w:w="864"/>
        <w:gridCol w:w="851"/>
        <w:gridCol w:w="850"/>
        <w:gridCol w:w="779"/>
        <w:gridCol w:w="849"/>
        <w:gridCol w:w="779"/>
        <w:gridCol w:w="779"/>
      </w:tblGrid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ample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YY17-9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R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ock type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III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Rb (ppm)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1.75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2.12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 (ppm)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53.58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120.79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6.35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56.96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41.02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54.57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52.05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207.07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371.22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87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Rb/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86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0.0296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0.0419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0.0918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0.0418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0.0090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0.0083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0.0160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0.0165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87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86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0.703650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0.703953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0.704420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0.703530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0.706922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0.704203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0.703319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0.705881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0.704158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</w:tr>
      <w:tr w:rsidR="002757D6" w:rsidRPr="002757D6" w:rsidTr="00532885">
        <w:trPr>
          <w:trHeight w:val="31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87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86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Sr)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i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(30Ma)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0.703637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0.703935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0.704381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0.703526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0.706904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0.704199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0.703315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0.705874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0.704151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Sm (ppm)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1.88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2.35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9.03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 (ppm)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3.54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8.58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4.21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9.59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3.94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3.98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32.6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147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Sm/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0.1897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0.1321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0.1578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0.2086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0.1483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0.1895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0.2073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0.1606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0.1672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143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0.512901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0.512874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0.512638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0.512902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0.511818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0.512868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0.512961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0.512343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0.512857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0.000013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0.000006 </w:t>
            </w:r>
          </w:p>
        </w:tc>
      </w:tr>
      <w:tr w:rsidR="002757D6" w:rsidRPr="002757D6" w:rsidTr="00532885">
        <w:trPr>
          <w:trHeight w:val="31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143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144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Nd)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bscript"/>
              </w:rPr>
              <w:t>i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(30Ma)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0.512864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0.512848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0.512607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0.511789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0.512831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0.512920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0.512311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0.512824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εNd((30Ma))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5.16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4.85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-15.81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4.51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6.26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-5.62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4.38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17.987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18.343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17.822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17.704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17.282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17.976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17.834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17.962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18.100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15.541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15.540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15.476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15.413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15.522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15.538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15.501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15.504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0.002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208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Pb/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204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38.096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38.425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37.912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37.659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37.675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38.006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37.942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38.250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38.143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0.004 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bookmarkStart w:id="0" w:name="_GoBack" w:colFirst="7" w:colLast="9"/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δ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26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-0.44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C21D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-0.4</w:t>
            </w:r>
            <w:r w:rsidR="00C21DB3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-0.35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-0.35</w:t>
            </w:r>
          </w:p>
        </w:tc>
      </w:tr>
      <w:bookmarkEnd w:id="0"/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2SD (std)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δ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  <w:vertAlign w:val="superscript"/>
              </w:rPr>
              <w:t>25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Mg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-0.13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-0.16</w:t>
            </w:r>
          </w:p>
        </w:tc>
      </w:tr>
      <w:tr w:rsidR="002757D6" w:rsidRPr="002757D6" w:rsidTr="00532885">
        <w:trPr>
          <w:trHeight w:val="285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2SD (std)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0.04</w:t>
            </w:r>
          </w:p>
        </w:tc>
      </w:tr>
      <w:tr w:rsidR="002757D6" w:rsidRPr="002757D6" w:rsidTr="00532885">
        <w:trPr>
          <w:trHeight w:val="540"/>
          <w:jc w:val="center"/>
        </w:trPr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7D6" w:rsidRPr="002757D6" w:rsidRDefault="00122032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 (BK</w:t>
            </w:r>
            <w:r w:rsidR="002757D6"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)</w:t>
            </w:r>
            <w:r w:rsidR="002757D6"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br/>
              <w:t>Cpx-Opx @15kbar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954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951 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945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965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887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968 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975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874 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</w:tr>
      <w:tr w:rsidR="002757D6" w:rsidRPr="002757D6" w:rsidTr="00532885">
        <w:trPr>
          <w:trHeight w:val="600"/>
          <w:jc w:val="center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 (W)</w:t>
            </w: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br/>
              <w:t xml:space="preserve">Cpx-Opx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949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885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D6" w:rsidRPr="002757D6" w:rsidRDefault="002757D6" w:rsidP="002757D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2757D6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-</w:t>
            </w:r>
          </w:p>
        </w:tc>
      </w:tr>
    </w:tbl>
    <w:p w:rsidR="002757D6" w:rsidRDefault="00122032" w:rsidP="00122032">
      <w:pPr>
        <w:jc w:val="left"/>
        <w:rPr>
          <w:rFonts w:ascii="Times New Roman" w:hAnsi="Times New Roman" w:cs="Times New Roman"/>
          <w:sz w:val="18"/>
          <w:szCs w:val="18"/>
        </w:rPr>
      </w:pPr>
      <w:r w:rsidRPr="00122032">
        <w:rPr>
          <w:rFonts w:ascii="Times New Roman" w:hAnsi="Times New Roman" w:cs="Times New Roman"/>
          <w:sz w:val="18"/>
          <w:szCs w:val="18"/>
        </w:rPr>
        <w:t xml:space="preserve">T (W): Cpx–Opx thermometer of </w:t>
      </w:r>
      <w:r w:rsidRPr="00677E91">
        <w:rPr>
          <w:rFonts w:ascii="Times New Roman" w:hAnsi="Times New Roman" w:cs="Times New Roman"/>
          <w:color w:val="0000CC"/>
          <w:sz w:val="18"/>
          <w:szCs w:val="18"/>
        </w:rPr>
        <w:t>Wells (1977)</w:t>
      </w:r>
      <w:r w:rsidRPr="00122032">
        <w:rPr>
          <w:rFonts w:ascii="Times New Roman" w:hAnsi="Times New Roman" w:cs="Times New Roman"/>
          <w:sz w:val="18"/>
          <w:szCs w:val="18"/>
        </w:rPr>
        <w:t>.</w:t>
      </w:r>
    </w:p>
    <w:p w:rsidR="00122032" w:rsidRPr="002757D6" w:rsidRDefault="00122032" w:rsidP="00122032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 (BK</w:t>
      </w:r>
      <w:r w:rsidRPr="00122032">
        <w:rPr>
          <w:rFonts w:ascii="Times New Roman" w:hAnsi="Times New Roman" w:cs="Times New Roman"/>
          <w:sz w:val="18"/>
          <w:szCs w:val="18"/>
        </w:rPr>
        <w:t xml:space="preserve">): Cpx–Opx thermometer of </w:t>
      </w:r>
      <w:r w:rsidRPr="00677E91">
        <w:rPr>
          <w:rFonts w:ascii="Times New Roman" w:hAnsi="Times New Roman" w:cs="Times New Roman"/>
          <w:color w:val="0000CC"/>
          <w:sz w:val="18"/>
          <w:szCs w:val="18"/>
        </w:rPr>
        <w:t>Brey and Kohler (1990)</w:t>
      </w:r>
      <w:r w:rsidRPr="00122032">
        <w:rPr>
          <w:rFonts w:ascii="Times New Roman" w:hAnsi="Times New Roman" w:cs="Times New Roman"/>
          <w:sz w:val="18"/>
          <w:szCs w:val="18"/>
        </w:rPr>
        <w:t>.</w:t>
      </w:r>
    </w:p>
    <w:sectPr w:rsidR="00122032" w:rsidRPr="002757D6" w:rsidSect="001D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F4" w:rsidRDefault="000B01F4" w:rsidP="00D15F90">
      <w:r>
        <w:separator/>
      </w:r>
    </w:p>
  </w:endnote>
  <w:endnote w:type="continuationSeparator" w:id="0">
    <w:p w:rsidR="000B01F4" w:rsidRDefault="000B01F4" w:rsidP="00D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F4" w:rsidRDefault="000B01F4" w:rsidP="00D15F90">
      <w:r>
        <w:separator/>
      </w:r>
    </w:p>
  </w:footnote>
  <w:footnote w:type="continuationSeparator" w:id="0">
    <w:p w:rsidR="000B01F4" w:rsidRDefault="000B01F4" w:rsidP="00D1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e0tDQyNjW1NDQxtzBQ0lEKTi0uzszPAykwrQUAaDu9CCwAAAA="/>
  </w:docVars>
  <w:rsids>
    <w:rsidRoot w:val="001D726E"/>
    <w:rsid w:val="00012C2E"/>
    <w:rsid w:val="0002097D"/>
    <w:rsid w:val="00024FF1"/>
    <w:rsid w:val="0005754E"/>
    <w:rsid w:val="000B01F4"/>
    <w:rsid w:val="0010338E"/>
    <w:rsid w:val="00122032"/>
    <w:rsid w:val="00127DE6"/>
    <w:rsid w:val="001374FF"/>
    <w:rsid w:val="00160E30"/>
    <w:rsid w:val="001860E9"/>
    <w:rsid w:val="001B1248"/>
    <w:rsid w:val="001D726E"/>
    <w:rsid w:val="00237AE9"/>
    <w:rsid w:val="00260C7A"/>
    <w:rsid w:val="00261409"/>
    <w:rsid w:val="002636D3"/>
    <w:rsid w:val="002757D6"/>
    <w:rsid w:val="003012AE"/>
    <w:rsid w:val="003331F2"/>
    <w:rsid w:val="00363336"/>
    <w:rsid w:val="0042603E"/>
    <w:rsid w:val="00437A8C"/>
    <w:rsid w:val="004B5AAB"/>
    <w:rsid w:val="00532885"/>
    <w:rsid w:val="0056191E"/>
    <w:rsid w:val="005771B8"/>
    <w:rsid w:val="005B29A4"/>
    <w:rsid w:val="005D51A2"/>
    <w:rsid w:val="00677E91"/>
    <w:rsid w:val="006909AA"/>
    <w:rsid w:val="006A63E6"/>
    <w:rsid w:val="006B4CE0"/>
    <w:rsid w:val="006B6B56"/>
    <w:rsid w:val="006C4436"/>
    <w:rsid w:val="006E6C53"/>
    <w:rsid w:val="00716F5A"/>
    <w:rsid w:val="007669B0"/>
    <w:rsid w:val="00785EC9"/>
    <w:rsid w:val="00787CC3"/>
    <w:rsid w:val="007A3ED3"/>
    <w:rsid w:val="007F42E6"/>
    <w:rsid w:val="00820B92"/>
    <w:rsid w:val="008256AC"/>
    <w:rsid w:val="00837886"/>
    <w:rsid w:val="00840C3D"/>
    <w:rsid w:val="008A280C"/>
    <w:rsid w:val="008A5A37"/>
    <w:rsid w:val="00904D49"/>
    <w:rsid w:val="00912FCF"/>
    <w:rsid w:val="00926AE4"/>
    <w:rsid w:val="00934742"/>
    <w:rsid w:val="009374F1"/>
    <w:rsid w:val="00944F8B"/>
    <w:rsid w:val="00976C18"/>
    <w:rsid w:val="009B6FF2"/>
    <w:rsid w:val="00A27597"/>
    <w:rsid w:val="00A74867"/>
    <w:rsid w:val="00A800F7"/>
    <w:rsid w:val="00A83C1A"/>
    <w:rsid w:val="00AA3C2D"/>
    <w:rsid w:val="00B24ABF"/>
    <w:rsid w:val="00B4147E"/>
    <w:rsid w:val="00B5008E"/>
    <w:rsid w:val="00B61692"/>
    <w:rsid w:val="00B83168"/>
    <w:rsid w:val="00BB26F4"/>
    <w:rsid w:val="00BB3654"/>
    <w:rsid w:val="00BB52F7"/>
    <w:rsid w:val="00C04828"/>
    <w:rsid w:val="00C21DB3"/>
    <w:rsid w:val="00C2601D"/>
    <w:rsid w:val="00C705C8"/>
    <w:rsid w:val="00C72B1E"/>
    <w:rsid w:val="00C90121"/>
    <w:rsid w:val="00CC4B3E"/>
    <w:rsid w:val="00CE587E"/>
    <w:rsid w:val="00CF55D2"/>
    <w:rsid w:val="00D103E8"/>
    <w:rsid w:val="00D15F90"/>
    <w:rsid w:val="00D277D4"/>
    <w:rsid w:val="00D76A90"/>
    <w:rsid w:val="00D862CF"/>
    <w:rsid w:val="00D90B3B"/>
    <w:rsid w:val="00D95019"/>
    <w:rsid w:val="00DA268B"/>
    <w:rsid w:val="00DC3091"/>
    <w:rsid w:val="00DC45E9"/>
    <w:rsid w:val="00E00638"/>
    <w:rsid w:val="00E1705A"/>
    <w:rsid w:val="00E91764"/>
    <w:rsid w:val="00EC16F7"/>
    <w:rsid w:val="00F23CA8"/>
    <w:rsid w:val="00F47DBE"/>
    <w:rsid w:val="00F64DBD"/>
    <w:rsid w:val="00F764C4"/>
    <w:rsid w:val="00F87CDF"/>
    <w:rsid w:val="00FA653D"/>
    <w:rsid w:val="00FE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2A4C3-D88D-49FB-AD8B-0A632D2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F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33</cp:revision>
  <dcterms:created xsi:type="dcterms:W3CDTF">2018-06-14T07:00:00Z</dcterms:created>
  <dcterms:modified xsi:type="dcterms:W3CDTF">2019-12-12T02:35:00Z</dcterms:modified>
</cp:coreProperties>
</file>