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2D68" w14:textId="79C739A6" w:rsidR="00437942" w:rsidRDefault="00437942" w:rsidP="008A4659">
      <w:pPr>
        <w:spacing w:line="240" w:lineRule="auto"/>
        <w:jc w:val="center"/>
        <w:rPr>
          <w:rFonts w:ascii="Times New Roman" w:hAnsi="Times New Roman" w:cs="Times New Roman"/>
          <w:b/>
          <w:bCs/>
          <w:sz w:val="28"/>
          <w:szCs w:val="28"/>
        </w:rPr>
      </w:pPr>
      <w:r w:rsidRPr="00437942">
        <w:rPr>
          <w:rFonts w:ascii="Times New Roman" w:hAnsi="Times New Roman" w:cs="Times New Roman" w:hint="eastAsia"/>
          <w:b/>
          <w:bCs/>
          <w:sz w:val="28"/>
          <w:szCs w:val="28"/>
        </w:rPr>
        <w:t>README: Replication Package</w:t>
      </w:r>
    </w:p>
    <w:p w14:paraId="3180ED7B" w14:textId="3E59EB9A" w:rsidR="00460833" w:rsidRDefault="00F46D72" w:rsidP="008A4659">
      <w:pPr>
        <w:spacing w:line="240" w:lineRule="auto"/>
        <w:jc w:val="center"/>
        <w:rPr>
          <w:rFonts w:ascii="Times New Roman" w:hAnsi="Times New Roman" w:cs="Times New Roman"/>
          <w:b/>
          <w:bCs/>
          <w:sz w:val="28"/>
          <w:szCs w:val="28"/>
        </w:rPr>
      </w:pPr>
      <w:r>
        <w:rPr>
          <w:rFonts w:ascii="Times New Roman" w:hAnsi="Times New Roman" w:cs="Times New Roman" w:hint="eastAsia"/>
          <w:b/>
          <w:bCs/>
          <w:sz w:val="28"/>
          <w:szCs w:val="28"/>
        </w:rPr>
        <w:t xml:space="preserve">Title: </w:t>
      </w:r>
      <w:r w:rsidR="00600522" w:rsidRPr="00600522">
        <w:rPr>
          <w:rFonts w:ascii="Times New Roman" w:hAnsi="Times New Roman" w:cs="Times New Roman" w:hint="eastAsia"/>
          <w:b/>
          <w:bCs/>
          <w:sz w:val="28"/>
          <w:szCs w:val="28"/>
        </w:rPr>
        <w:t>Bridging divides with data: Open government data and ESG rating divergence</w:t>
      </w:r>
    </w:p>
    <w:p w14:paraId="1898E2EC" w14:textId="608912D2" w:rsidR="000B41D7" w:rsidRPr="001B4D79" w:rsidRDefault="000B41D7" w:rsidP="00905915">
      <w:pPr>
        <w:spacing w:line="240" w:lineRule="auto"/>
        <w:jc w:val="both"/>
        <w:rPr>
          <w:rFonts w:ascii="Times New Roman" w:hAnsi="Times New Roman" w:cs="Times New Roman"/>
          <w:b/>
          <w:bCs/>
          <w:sz w:val="24"/>
        </w:rPr>
      </w:pPr>
      <w:r w:rsidRPr="001B4D79">
        <w:rPr>
          <w:rFonts w:ascii="Times New Roman" w:hAnsi="Times New Roman" w:cs="Times New Roman" w:hint="eastAsia"/>
          <w:b/>
          <w:bCs/>
          <w:sz w:val="24"/>
        </w:rPr>
        <w:t>Authors:</w:t>
      </w:r>
    </w:p>
    <w:p w14:paraId="2EB5B028" w14:textId="2A04E383" w:rsidR="00437942" w:rsidRPr="00DC5477" w:rsidRDefault="009E61AB" w:rsidP="00905915">
      <w:pPr>
        <w:spacing w:line="240" w:lineRule="auto"/>
        <w:jc w:val="both"/>
        <w:rPr>
          <w:rFonts w:ascii="Times New Roman" w:hAnsi="Times New Roman" w:cs="Times New Roman"/>
          <w:sz w:val="24"/>
        </w:rPr>
      </w:pPr>
      <w:proofErr w:type="spellStart"/>
      <w:r w:rsidRPr="00DC5477">
        <w:rPr>
          <w:rFonts w:ascii="Times New Roman" w:hAnsi="Times New Roman" w:cs="Times New Roman" w:hint="eastAsia"/>
          <w:sz w:val="24"/>
        </w:rPr>
        <w:t>Ximeng</w:t>
      </w:r>
      <w:proofErr w:type="spellEnd"/>
      <w:r w:rsidRPr="00DC5477">
        <w:rPr>
          <w:rFonts w:ascii="Times New Roman" w:hAnsi="Times New Roman" w:cs="Times New Roman" w:hint="eastAsia"/>
          <w:sz w:val="24"/>
        </w:rPr>
        <w:t xml:space="preserve"> Liu</w:t>
      </w:r>
      <w:r w:rsidR="00437942" w:rsidRPr="00DC5477">
        <w:rPr>
          <w:rFonts w:ascii="Times New Roman" w:hAnsi="Times New Roman" w:cs="Times New Roman" w:hint="eastAsia"/>
          <w:sz w:val="24"/>
        </w:rPr>
        <w:t xml:space="preserve"> (</w:t>
      </w:r>
      <w:r w:rsidR="00F46D72" w:rsidRPr="00DC5477">
        <w:rPr>
          <w:rFonts w:ascii="Times New Roman" w:hAnsi="Times New Roman" w:cs="Times New Roman" w:hint="eastAsia"/>
          <w:sz w:val="24"/>
        </w:rPr>
        <w:t>Inner Mongolia University</w:t>
      </w:r>
      <w:r w:rsidR="00437942" w:rsidRPr="00DC5477">
        <w:rPr>
          <w:rFonts w:ascii="Times New Roman" w:hAnsi="Times New Roman" w:cs="Times New Roman" w:hint="eastAsia"/>
          <w:sz w:val="24"/>
        </w:rPr>
        <w:t>)</w:t>
      </w:r>
    </w:p>
    <w:p w14:paraId="41898809" w14:textId="7105707B" w:rsidR="00437942" w:rsidRPr="00DC5477" w:rsidRDefault="009E61AB" w:rsidP="00905915">
      <w:pPr>
        <w:spacing w:line="240" w:lineRule="auto"/>
        <w:jc w:val="both"/>
        <w:rPr>
          <w:rFonts w:ascii="Times New Roman" w:hAnsi="Times New Roman" w:cs="Times New Roman"/>
          <w:sz w:val="24"/>
        </w:rPr>
      </w:pPr>
      <w:proofErr w:type="spellStart"/>
      <w:r w:rsidRPr="00DC5477">
        <w:rPr>
          <w:rFonts w:ascii="Times New Roman" w:hAnsi="Times New Roman" w:cs="Times New Roman" w:hint="eastAsia"/>
          <w:sz w:val="24"/>
        </w:rPr>
        <w:t>Fengzheng</w:t>
      </w:r>
      <w:proofErr w:type="spellEnd"/>
      <w:r w:rsidRPr="00DC5477">
        <w:rPr>
          <w:rFonts w:ascii="Times New Roman" w:hAnsi="Times New Roman" w:cs="Times New Roman" w:hint="eastAsia"/>
          <w:sz w:val="24"/>
        </w:rPr>
        <w:t xml:space="preserve"> Wang</w:t>
      </w:r>
      <w:r w:rsidR="00437942" w:rsidRPr="00DC5477">
        <w:rPr>
          <w:rFonts w:ascii="Times New Roman" w:hAnsi="Times New Roman" w:cs="Times New Roman" w:hint="eastAsia"/>
          <w:sz w:val="24"/>
        </w:rPr>
        <w:t xml:space="preserve"> (</w:t>
      </w:r>
      <w:r w:rsidR="00F46D72" w:rsidRPr="00DC5477">
        <w:rPr>
          <w:rFonts w:ascii="Times New Roman" w:hAnsi="Times New Roman" w:cs="Times New Roman" w:hint="eastAsia"/>
          <w:sz w:val="24"/>
        </w:rPr>
        <w:t>Inner Mongolia University</w:t>
      </w:r>
      <w:r w:rsidR="00437942" w:rsidRPr="00DC5477">
        <w:rPr>
          <w:rFonts w:ascii="Times New Roman" w:hAnsi="Times New Roman" w:cs="Times New Roman" w:hint="eastAsia"/>
          <w:sz w:val="24"/>
        </w:rPr>
        <w:t>)</w:t>
      </w:r>
    </w:p>
    <w:p w14:paraId="35FD416B" w14:textId="4DFE00E5" w:rsidR="009E61AB" w:rsidRPr="00DC5477" w:rsidRDefault="009E61AB" w:rsidP="00905915">
      <w:pPr>
        <w:spacing w:line="240" w:lineRule="auto"/>
        <w:jc w:val="both"/>
        <w:rPr>
          <w:rFonts w:ascii="Times New Roman" w:hAnsi="Times New Roman" w:cs="Times New Roman"/>
          <w:sz w:val="24"/>
        </w:rPr>
      </w:pPr>
      <w:r w:rsidRPr="00DC5477">
        <w:rPr>
          <w:rFonts w:ascii="Times New Roman" w:hAnsi="Times New Roman" w:cs="Times New Roman" w:hint="eastAsia"/>
          <w:sz w:val="24"/>
        </w:rPr>
        <w:t>Youtao Xiang</w:t>
      </w:r>
      <w:r w:rsidR="00437942" w:rsidRPr="00DC5477">
        <w:rPr>
          <w:rFonts w:ascii="Times New Roman" w:hAnsi="Times New Roman" w:cs="Times New Roman" w:hint="eastAsia"/>
          <w:sz w:val="24"/>
        </w:rPr>
        <w:t xml:space="preserve"> (</w:t>
      </w:r>
      <w:r w:rsidR="00F46D72" w:rsidRPr="00DC5477">
        <w:rPr>
          <w:rFonts w:ascii="Times New Roman" w:hAnsi="Times New Roman" w:cs="Times New Roman" w:hint="eastAsia"/>
          <w:sz w:val="24"/>
        </w:rPr>
        <w:t>Inner Mongolia University</w:t>
      </w:r>
      <w:r w:rsidR="00437942" w:rsidRPr="00DC5477">
        <w:rPr>
          <w:rFonts w:ascii="Times New Roman" w:hAnsi="Times New Roman" w:cs="Times New Roman" w:hint="eastAsia"/>
          <w:sz w:val="24"/>
        </w:rPr>
        <w:t>)</w:t>
      </w:r>
    </w:p>
    <w:p w14:paraId="094ED048" w14:textId="77777777" w:rsidR="001B4D79" w:rsidRPr="001B4D79" w:rsidRDefault="001B4D79" w:rsidP="00905915">
      <w:pPr>
        <w:spacing w:line="240" w:lineRule="auto"/>
        <w:jc w:val="both"/>
        <w:rPr>
          <w:rFonts w:ascii="Times New Roman" w:hAnsi="Times New Roman" w:cs="Times New Roman"/>
          <w:b/>
          <w:bCs/>
          <w:sz w:val="24"/>
        </w:rPr>
      </w:pPr>
      <w:r w:rsidRPr="001B4D79">
        <w:rPr>
          <w:rFonts w:ascii="Times New Roman" w:hAnsi="Times New Roman" w:cs="Times New Roman" w:hint="eastAsia"/>
          <w:b/>
          <w:bCs/>
          <w:sz w:val="24"/>
        </w:rPr>
        <w:t xml:space="preserve">Date: </w:t>
      </w:r>
    </w:p>
    <w:p w14:paraId="54D68F31" w14:textId="2F0B5511" w:rsidR="001B4D79" w:rsidRPr="00DC5477" w:rsidRDefault="005B7BE5" w:rsidP="00905915">
      <w:pPr>
        <w:spacing w:line="240" w:lineRule="auto"/>
        <w:jc w:val="both"/>
        <w:rPr>
          <w:rFonts w:ascii="Times New Roman" w:hAnsi="Times New Roman" w:cs="Times New Roman"/>
          <w:sz w:val="24"/>
        </w:rPr>
      </w:pPr>
      <w:r w:rsidRPr="00DC5477">
        <w:rPr>
          <w:rFonts w:ascii="Times New Roman" w:hAnsi="Times New Roman" w:cs="Times New Roman" w:hint="eastAsia"/>
          <w:sz w:val="24"/>
        </w:rPr>
        <w:t xml:space="preserve">November </w:t>
      </w:r>
      <w:r w:rsidR="00B92169">
        <w:rPr>
          <w:rFonts w:ascii="Times New Roman" w:hAnsi="Times New Roman" w:cs="Times New Roman" w:hint="eastAsia"/>
          <w:sz w:val="24"/>
        </w:rPr>
        <w:t>1</w:t>
      </w:r>
      <w:r w:rsidR="003854AB">
        <w:rPr>
          <w:rFonts w:ascii="Times New Roman" w:hAnsi="Times New Roman" w:cs="Times New Roman" w:hint="eastAsia"/>
          <w:sz w:val="24"/>
        </w:rPr>
        <w:t>3</w:t>
      </w:r>
      <w:r w:rsidRPr="00DC5477">
        <w:rPr>
          <w:rFonts w:ascii="Times New Roman" w:hAnsi="Times New Roman" w:cs="Times New Roman" w:hint="eastAsia"/>
          <w:sz w:val="24"/>
        </w:rPr>
        <w:t>, 2025</w:t>
      </w:r>
    </w:p>
    <w:p w14:paraId="75B83905" w14:textId="31C5BE6E" w:rsidR="00460833" w:rsidRPr="005C4C76" w:rsidRDefault="00C75A0C" w:rsidP="00460833">
      <w:pPr>
        <w:spacing w:line="240" w:lineRule="auto"/>
        <w:jc w:val="both"/>
        <w:rPr>
          <w:rFonts w:ascii="Times New Roman" w:hAnsi="Times New Roman" w:cs="Times New Roman"/>
          <w:b/>
          <w:bCs/>
          <w:sz w:val="28"/>
          <w:szCs w:val="28"/>
        </w:rPr>
      </w:pPr>
      <w:r>
        <w:rPr>
          <w:rFonts w:ascii="Times New Roman" w:hAnsi="Times New Roman" w:cs="Times New Roman" w:hint="eastAsia"/>
          <w:b/>
          <w:bCs/>
          <w:noProof/>
          <w:sz w:val="28"/>
          <w:szCs w:val="28"/>
        </w:rPr>
        <mc:AlternateContent>
          <mc:Choice Requires="wps">
            <w:drawing>
              <wp:anchor distT="0" distB="0" distL="114300" distR="114300" simplePos="0" relativeHeight="251659264" behindDoc="0" locked="0" layoutInCell="1" allowOverlap="1" wp14:anchorId="4A9F28ED" wp14:editId="218D6CF8">
                <wp:simplePos x="0" y="0"/>
                <wp:positionH relativeFrom="margin">
                  <wp:align>right</wp:align>
                </wp:positionH>
                <wp:positionV relativeFrom="paragraph">
                  <wp:posOffset>22436</wp:posOffset>
                </wp:positionV>
                <wp:extent cx="5257800" cy="4234"/>
                <wp:effectExtent l="0" t="0" r="19050" b="34290"/>
                <wp:wrapNone/>
                <wp:docPr id="1263650673" name="直接连接符 1"/>
                <wp:cNvGraphicFramePr/>
                <a:graphic xmlns:a="http://schemas.openxmlformats.org/drawingml/2006/main">
                  <a:graphicData uri="http://schemas.microsoft.com/office/word/2010/wordprocessingShape">
                    <wps:wsp>
                      <wps:cNvCnPr/>
                      <wps:spPr>
                        <a:xfrm flipV="1">
                          <a:off x="0" y="0"/>
                          <a:ext cx="5257800" cy="42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CFB1D" id="直接连接符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2.8pt,1.75pt" to="77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" strokecolor="#156082 [3204]" strokeweight="1.5pt">
                <v:stroke joinstyle="miter"/>
                <w10:wrap anchorx="margin"/>
              </v:line>
            </w:pict>
          </mc:Fallback>
        </mc:AlternateContent>
      </w:r>
      <w:r w:rsidR="00E718B6" w:rsidRPr="005C4C76">
        <w:rPr>
          <w:rFonts w:ascii="Times New Roman" w:hAnsi="Times New Roman" w:cs="Times New Roman" w:hint="eastAsia"/>
          <w:b/>
          <w:bCs/>
          <w:sz w:val="28"/>
          <w:szCs w:val="28"/>
        </w:rPr>
        <w:t>1</w:t>
      </w:r>
      <w:r w:rsidR="00D2599A" w:rsidRPr="005C4C76">
        <w:rPr>
          <w:rFonts w:ascii="Times New Roman" w:hAnsi="Times New Roman" w:cs="Times New Roman" w:hint="eastAsia"/>
          <w:b/>
          <w:bCs/>
          <w:sz w:val="28"/>
          <w:szCs w:val="28"/>
        </w:rPr>
        <w:t xml:space="preserve">. </w:t>
      </w:r>
      <w:r w:rsidR="00163119" w:rsidRPr="005C4C76">
        <w:rPr>
          <w:rFonts w:ascii="Times New Roman" w:hAnsi="Times New Roman" w:cs="Times New Roman" w:hint="eastAsia"/>
          <w:b/>
          <w:bCs/>
          <w:sz w:val="28"/>
          <w:szCs w:val="28"/>
        </w:rPr>
        <w:t>Overview</w:t>
      </w:r>
    </w:p>
    <w:p w14:paraId="7DEC5942" w14:textId="456F34E2" w:rsidR="00905915" w:rsidRPr="00DC5477" w:rsidRDefault="00905915"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 xml:space="preserve">This </w:t>
      </w:r>
      <w:r w:rsidR="00836A35" w:rsidRPr="00DC5477">
        <w:rPr>
          <w:rFonts w:ascii="Times New Roman" w:hAnsi="Times New Roman" w:cs="Times New Roman" w:hint="eastAsia"/>
          <w:sz w:val="24"/>
        </w:rPr>
        <w:t>zip</w:t>
      </w:r>
      <w:r w:rsidRPr="00DC5477">
        <w:rPr>
          <w:rFonts w:ascii="Times New Roman" w:hAnsi="Times New Roman" w:cs="Times New Roman" w:hint="eastAsia"/>
          <w:sz w:val="24"/>
        </w:rPr>
        <w:t xml:space="preserve"> file provides the data, code, and necessary instructions for reproducing the main empirical results (including tables and figures) of the paper titled </w:t>
      </w:r>
      <w:r w:rsidR="00836A35" w:rsidRPr="00DC5477">
        <w:rPr>
          <w:rFonts w:ascii="Times New Roman" w:hAnsi="Times New Roman" w:cs="Times New Roman"/>
          <w:sz w:val="24"/>
        </w:rPr>
        <w:t>“</w:t>
      </w:r>
      <w:r w:rsidRPr="00DC5477">
        <w:rPr>
          <w:rFonts w:ascii="Times New Roman" w:hAnsi="Times New Roman" w:cs="Times New Roman" w:hint="eastAsia"/>
          <w:sz w:val="24"/>
        </w:rPr>
        <w:t>Bridging divides with data: Open government data and ESG rating divergence</w:t>
      </w:r>
      <w:r w:rsidR="00836A35" w:rsidRPr="00DC5477">
        <w:rPr>
          <w:rFonts w:ascii="Times New Roman" w:hAnsi="Times New Roman" w:cs="Times New Roman"/>
          <w:sz w:val="24"/>
        </w:rPr>
        <w:t>”</w:t>
      </w:r>
      <w:r w:rsidRPr="00DC5477">
        <w:rPr>
          <w:rFonts w:ascii="Times New Roman" w:hAnsi="Times New Roman" w:cs="Times New Roman" w:hint="eastAsia"/>
          <w:sz w:val="24"/>
        </w:rPr>
        <w:t xml:space="preserve">. The purpose is to reproduce the key empirical findings of the aforementioned research paper. The package is designed to promote transparency and enable independent verification of all statistical results reported in the study. </w:t>
      </w:r>
      <w:r w:rsidR="00554B3F" w:rsidRPr="00DC5477">
        <w:rPr>
          <w:rFonts w:ascii="Times New Roman" w:hAnsi="Times New Roman" w:cs="Times New Roman" w:hint="eastAsia"/>
          <w:sz w:val="24"/>
        </w:rPr>
        <w:t>The</w:t>
      </w:r>
      <w:r w:rsidRPr="00DC5477">
        <w:rPr>
          <w:rFonts w:ascii="Times New Roman" w:hAnsi="Times New Roman" w:cs="Times New Roman" w:hint="eastAsia"/>
          <w:sz w:val="24"/>
        </w:rPr>
        <w:t xml:space="preserve"> data is sourced from third-party data platforms. Below is a detailed description of the datasets, code, and software used.</w:t>
      </w:r>
    </w:p>
    <w:p w14:paraId="30427C28" w14:textId="4D1B4D51" w:rsidR="006D39F4" w:rsidRPr="005C4C76" w:rsidRDefault="00C75A0C" w:rsidP="006D39F4">
      <w:pPr>
        <w:spacing w:line="240" w:lineRule="auto"/>
        <w:jc w:val="both"/>
        <w:rPr>
          <w:rFonts w:ascii="Times New Roman" w:hAnsi="Times New Roman" w:cs="Times New Roman"/>
          <w:b/>
          <w:bCs/>
          <w:sz w:val="28"/>
          <w:szCs w:val="28"/>
        </w:rPr>
      </w:pPr>
      <w:r>
        <w:rPr>
          <w:rFonts w:ascii="Times New Roman" w:hAnsi="Times New Roman" w:cs="Times New Roman" w:hint="eastAsia"/>
          <w:b/>
          <w:bCs/>
          <w:noProof/>
          <w:sz w:val="28"/>
          <w:szCs w:val="28"/>
        </w:rPr>
        <mc:AlternateContent>
          <mc:Choice Requires="wps">
            <w:drawing>
              <wp:anchor distT="0" distB="0" distL="114300" distR="114300" simplePos="0" relativeHeight="251661312" behindDoc="0" locked="0" layoutInCell="1" allowOverlap="1" wp14:anchorId="4CC0BD01" wp14:editId="3A0864BB">
                <wp:simplePos x="0" y="0"/>
                <wp:positionH relativeFrom="margin">
                  <wp:posOffset>16722</wp:posOffset>
                </wp:positionH>
                <wp:positionV relativeFrom="paragraph">
                  <wp:posOffset>34713</wp:posOffset>
                </wp:positionV>
                <wp:extent cx="5257800" cy="4234"/>
                <wp:effectExtent l="0" t="0" r="19050" b="34290"/>
                <wp:wrapNone/>
                <wp:docPr id="621700063" name="直接连接符 1"/>
                <wp:cNvGraphicFramePr/>
                <a:graphic xmlns:a="http://schemas.openxmlformats.org/drawingml/2006/main">
                  <a:graphicData uri="http://schemas.microsoft.com/office/word/2010/wordprocessingShape">
                    <wps:wsp>
                      <wps:cNvCnPr/>
                      <wps:spPr>
                        <a:xfrm flipV="1">
                          <a:off x="0" y="0"/>
                          <a:ext cx="5257800" cy="42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7771B" id="直接连接符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2.75pt" to="41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" strokecolor="#156082 [3204]" strokeweight="1.5pt">
                <v:stroke joinstyle="miter"/>
                <w10:wrap anchorx="margin"/>
              </v:line>
            </w:pict>
          </mc:Fallback>
        </mc:AlternateContent>
      </w:r>
      <w:r w:rsidR="00E718B6" w:rsidRPr="005C4C76">
        <w:rPr>
          <w:rFonts w:ascii="Times New Roman" w:hAnsi="Times New Roman" w:cs="Times New Roman" w:hint="eastAsia"/>
          <w:b/>
          <w:bCs/>
          <w:sz w:val="28"/>
          <w:szCs w:val="28"/>
        </w:rPr>
        <w:t>2</w:t>
      </w:r>
      <w:r w:rsidR="006D39F4" w:rsidRPr="005C4C76">
        <w:rPr>
          <w:rFonts w:ascii="Times New Roman" w:hAnsi="Times New Roman" w:cs="Times New Roman" w:hint="eastAsia"/>
          <w:b/>
          <w:bCs/>
          <w:sz w:val="28"/>
          <w:szCs w:val="28"/>
        </w:rPr>
        <w:t>. Content</w:t>
      </w:r>
    </w:p>
    <w:p w14:paraId="3EE81CA5" w14:textId="2D754990" w:rsidR="006D39F4" w:rsidRPr="00DC5477" w:rsidRDefault="00E718B6"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The replication package includes the following folders and files:</w:t>
      </w:r>
    </w:p>
    <w:p w14:paraId="6477098E" w14:textId="23F68F16" w:rsidR="008B5E38" w:rsidRPr="00555B47" w:rsidRDefault="00B168D7" w:rsidP="008B5E38">
      <w:pPr>
        <w:spacing w:line="240" w:lineRule="auto"/>
        <w:jc w:val="both"/>
        <w:rPr>
          <w:rFonts w:ascii="Times New Roman" w:hAnsi="Times New Roman" w:cs="Times New Roman"/>
          <w:b/>
          <w:bCs/>
          <w:sz w:val="24"/>
        </w:rPr>
      </w:pPr>
      <w:r w:rsidRPr="00555B47">
        <w:rPr>
          <w:rFonts w:ascii="Times New Roman" w:hAnsi="Times New Roman" w:cs="Times New Roman" w:hint="eastAsia"/>
          <w:b/>
          <w:bCs/>
          <w:sz w:val="24"/>
        </w:rPr>
        <w:t>2.</w:t>
      </w:r>
      <w:r w:rsidR="00530224" w:rsidRPr="00555B47">
        <w:rPr>
          <w:rFonts w:ascii="Times New Roman" w:hAnsi="Times New Roman" w:cs="Times New Roman" w:hint="eastAsia"/>
          <w:b/>
          <w:bCs/>
          <w:sz w:val="24"/>
        </w:rPr>
        <w:t>1</w:t>
      </w:r>
      <w:r w:rsidR="008B5E38" w:rsidRPr="00555B47">
        <w:rPr>
          <w:rFonts w:ascii="Times New Roman" w:hAnsi="Times New Roman" w:cs="Times New Roman" w:hint="eastAsia"/>
          <w:b/>
          <w:bCs/>
          <w:sz w:val="24"/>
        </w:rPr>
        <w:t xml:space="preserve">. </w:t>
      </w:r>
      <w:r w:rsidR="008B5E38" w:rsidRPr="00555B47">
        <w:rPr>
          <w:rFonts w:ascii="Times New Roman" w:hAnsi="Times New Roman" w:cs="Times New Roman"/>
          <w:b/>
          <w:bCs/>
          <w:sz w:val="24"/>
        </w:rPr>
        <w:t>Data Files</w:t>
      </w:r>
    </w:p>
    <w:p w14:paraId="6D75036C" w14:textId="24A066A0" w:rsidR="00633CC2" w:rsidRPr="00DC5477" w:rsidRDefault="00633CC2"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 xml:space="preserve">This folder contains </w:t>
      </w:r>
      <w:r w:rsidR="00D5224F">
        <w:rPr>
          <w:rFonts w:ascii="Times New Roman" w:hAnsi="Times New Roman" w:cs="Times New Roman" w:hint="eastAsia"/>
          <w:sz w:val="24"/>
        </w:rPr>
        <w:t>seven</w:t>
      </w:r>
      <w:r w:rsidRPr="00DC5477">
        <w:rPr>
          <w:rFonts w:ascii="Times New Roman" w:hAnsi="Times New Roman" w:cs="Times New Roman" w:hint="eastAsia"/>
          <w:sz w:val="24"/>
        </w:rPr>
        <w:t xml:space="preserve"> datasets, covering the following areas: main regression data</w:t>
      </w:r>
      <w:r w:rsidR="00D5224F">
        <w:rPr>
          <w:rFonts w:ascii="Times New Roman" w:hAnsi="Times New Roman" w:cs="Times New Roman" w:hint="eastAsia"/>
          <w:sz w:val="24"/>
        </w:rPr>
        <w:t xml:space="preserve">, </w:t>
      </w:r>
      <w:r w:rsidRPr="00DC5477">
        <w:rPr>
          <w:rFonts w:ascii="Times New Roman" w:hAnsi="Times New Roman" w:cs="Times New Roman" w:hint="eastAsia"/>
          <w:sz w:val="24"/>
        </w:rPr>
        <w:t>channel analysis data</w:t>
      </w:r>
      <w:r w:rsidR="00D5224F">
        <w:rPr>
          <w:rFonts w:ascii="Times New Roman" w:hAnsi="Times New Roman" w:cs="Times New Roman" w:hint="eastAsia"/>
          <w:sz w:val="24"/>
        </w:rPr>
        <w:t xml:space="preserve">, </w:t>
      </w:r>
      <w:r w:rsidRPr="00DC5477">
        <w:rPr>
          <w:rFonts w:ascii="Times New Roman" w:hAnsi="Times New Roman" w:cs="Times New Roman" w:hint="eastAsia"/>
          <w:sz w:val="24"/>
        </w:rPr>
        <w:t>heterogeneity analysis data</w:t>
      </w:r>
      <w:r w:rsidR="00D5224F">
        <w:rPr>
          <w:rFonts w:ascii="Times New Roman" w:hAnsi="Times New Roman" w:cs="Times New Roman" w:hint="eastAsia"/>
          <w:sz w:val="24"/>
        </w:rPr>
        <w:t xml:space="preserve">, and </w:t>
      </w:r>
      <w:r w:rsidR="00D5224F" w:rsidRPr="00152DED">
        <w:rPr>
          <w:rFonts w:ascii="Times New Roman" w:hAnsi="Times New Roman" w:cs="Times New Roman" w:hint="eastAsia"/>
          <w:sz w:val="24"/>
        </w:rPr>
        <w:t>the data used for the robustness checks</w:t>
      </w:r>
      <w:r w:rsidR="00D5224F">
        <w:rPr>
          <w:rFonts w:ascii="Times New Roman" w:hAnsi="Times New Roman" w:cs="Times New Roman" w:hint="eastAsia"/>
          <w:sz w:val="24"/>
        </w:rPr>
        <w:t xml:space="preserve">, etc. </w:t>
      </w:r>
      <w:r w:rsidRPr="00DC5477">
        <w:rPr>
          <w:rFonts w:ascii="Times New Roman" w:hAnsi="Times New Roman" w:cs="Times New Roman" w:hint="eastAsia"/>
          <w:sz w:val="24"/>
        </w:rPr>
        <w:t>The corporate finance and governance data are mainly sourced from the</w:t>
      </w:r>
      <w:r w:rsidR="00C85B15" w:rsidRPr="00DC5477">
        <w:rPr>
          <w:rFonts w:ascii="Times New Roman" w:hAnsi="Times New Roman" w:cs="Times New Roman" w:hint="eastAsia"/>
          <w:sz w:val="24"/>
        </w:rPr>
        <w:t xml:space="preserve"> </w:t>
      </w:r>
      <w:r w:rsidR="00C85B15" w:rsidRPr="00DC5477">
        <w:rPr>
          <w:rFonts w:ascii="Times New Roman" w:hAnsi="Times New Roman" w:cs="Times New Roman" w:hint="eastAsia"/>
          <w:sz w:val="24"/>
        </w:rPr>
        <w:lastRenderedPageBreak/>
        <w:t>China Stock Market &amp; Accounting Research (CSMAR)</w:t>
      </w:r>
      <w:r w:rsidRPr="00DC5477">
        <w:rPr>
          <w:rStyle w:val="af6"/>
          <w:rFonts w:ascii="Times New Roman" w:hAnsi="Times New Roman" w:cs="Times New Roman"/>
          <w:sz w:val="24"/>
        </w:rPr>
        <w:footnoteReference w:id="1"/>
      </w:r>
      <w:r w:rsidRPr="00DC5477">
        <w:rPr>
          <w:rFonts w:ascii="Times New Roman" w:hAnsi="Times New Roman" w:cs="Times New Roman" w:hint="eastAsia"/>
          <w:sz w:val="24"/>
        </w:rPr>
        <w:t xml:space="preserve"> and Wind</w:t>
      </w:r>
      <w:r w:rsidRPr="00DC5477">
        <w:rPr>
          <w:rStyle w:val="af6"/>
          <w:rFonts w:ascii="Times New Roman" w:hAnsi="Times New Roman" w:cs="Times New Roman"/>
          <w:sz w:val="24"/>
        </w:rPr>
        <w:footnoteReference w:id="2"/>
      </w:r>
      <w:r w:rsidRPr="00DC5477">
        <w:rPr>
          <w:rFonts w:ascii="Times New Roman" w:hAnsi="Times New Roman" w:cs="Times New Roman" w:hint="eastAsia"/>
          <w:sz w:val="24"/>
        </w:rPr>
        <w:t xml:space="preserve"> databases. ESG rating data are primarily sourced from six rating agencies: </w:t>
      </w:r>
      <w:proofErr w:type="spellStart"/>
      <w:r w:rsidRPr="00DC5477">
        <w:rPr>
          <w:rFonts w:ascii="Times New Roman" w:hAnsi="Times New Roman" w:cs="Times New Roman" w:hint="eastAsia"/>
          <w:sz w:val="24"/>
        </w:rPr>
        <w:t>SusallWave</w:t>
      </w:r>
      <w:proofErr w:type="spellEnd"/>
      <w:r w:rsidRPr="00DC5477">
        <w:rPr>
          <w:rFonts w:ascii="Times New Roman" w:hAnsi="Times New Roman" w:cs="Times New Roman" w:hint="eastAsia"/>
          <w:sz w:val="24"/>
        </w:rPr>
        <w:t xml:space="preserve">, </w:t>
      </w:r>
      <w:proofErr w:type="spellStart"/>
      <w:r w:rsidRPr="00DC5477">
        <w:rPr>
          <w:rFonts w:ascii="Times New Roman" w:hAnsi="Times New Roman" w:cs="Times New Roman" w:hint="eastAsia"/>
          <w:sz w:val="24"/>
        </w:rPr>
        <w:t>SynTao</w:t>
      </w:r>
      <w:proofErr w:type="spellEnd"/>
      <w:r w:rsidRPr="00DC5477">
        <w:rPr>
          <w:rFonts w:ascii="Times New Roman" w:hAnsi="Times New Roman" w:cs="Times New Roman" w:hint="eastAsia"/>
          <w:sz w:val="24"/>
        </w:rPr>
        <w:t xml:space="preserve"> Green Finance, FTSE Russell, Wind, </w:t>
      </w:r>
      <w:proofErr w:type="spellStart"/>
      <w:r w:rsidRPr="00DC5477">
        <w:rPr>
          <w:rFonts w:ascii="Times New Roman" w:hAnsi="Times New Roman" w:cs="Times New Roman" w:hint="eastAsia"/>
          <w:sz w:val="24"/>
        </w:rPr>
        <w:t>Huazheng</w:t>
      </w:r>
      <w:proofErr w:type="spellEnd"/>
      <w:r w:rsidRPr="00DC5477">
        <w:rPr>
          <w:rFonts w:ascii="Times New Roman" w:hAnsi="Times New Roman" w:cs="Times New Roman" w:hint="eastAsia"/>
          <w:sz w:val="24"/>
        </w:rPr>
        <w:t>, and Rankins. Researchers interested in the above datasets can contact or subscribe to the relevant databases.</w:t>
      </w:r>
      <w:r w:rsidR="00C85B15" w:rsidRPr="00DC5477">
        <w:rPr>
          <w:rFonts w:ascii="Times New Roman" w:hAnsi="Times New Roman" w:cs="Times New Roman" w:hint="eastAsia"/>
          <w:sz w:val="24"/>
        </w:rPr>
        <w:t xml:space="preserve"> Below are the details of the five data files.</w:t>
      </w:r>
    </w:p>
    <w:p w14:paraId="1043D746" w14:textId="29FCE01D" w:rsidR="00742EB8" w:rsidRPr="00742EB8" w:rsidRDefault="00742EB8" w:rsidP="00460833">
      <w:pPr>
        <w:spacing w:line="240" w:lineRule="auto"/>
        <w:jc w:val="both"/>
        <w:rPr>
          <w:rFonts w:ascii="Times New Roman" w:hAnsi="Times New Roman" w:cs="Times New Roman"/>
          <w:b/>
          <w:bCs/>
          <w:sz w:val="21"/>
          <w:szCs w:val="21"/>
        </w:rPr>
      </w:pPr>
      <w:r w:rsidRPr="00742EB8">
        <w:rPr>
          <w:rFonts w:ascii="Times New Roman" w:hAnsi="Times New Roman" w:cs="Times New Roman" w:hint="eastAsia"/>
          <w:b/>
          <w:bCs/>
          <w:sz w:val="21"/>
          <w:szCs w:val="21"/>
        </w:rPr>
        <w:t xml:space="preserve">(1) </w:t>
      </w:r>
      <w:proofErr w:type="spellStart"/>
      <w:r w:rsidR="00512EF0">
        <w:rPr>
          <w:rFonts w:ascii="Times New Roman" w:hAnsi="Times New Roman" w:cs="Times New Roman" w:hint="eastAsia"/>
          <w:b/>
          <w:bCs/>
          <w:sz w:val="21"/>
          <w:szCs w:val="21"/>
        </w:rPr>
        <w:t>OriginData</w:t>
      </w:r>
      <w:r w:rsidR="008B5E38" w:rsidRPr="00742EB8">
        <w:rPr>
          <w:rFonts w:ascii="Times New Roman" w:hAnsi="Times New Roman" w:cs="Times New Roman"/>
          <w:b/>
          <w:bCs/>
          <w:sz w:val="21"/>
          <w:szCs w:val="21"/>
        </w:rPr>
        <w:t>.dta</w:t>
      </w:r>
      <w:proofErr w:type="spellEnd"/>
    </w:p>
    <w:p w14:paraId="6929F47D" w14:textId="15D87046" w:rsidR="00742EB8" w:rsidRPr="00DC5477" w:rsidRDefault="008B5E38" w:rsidP="00073912">
      <w:pPr>
        <w:spacing w:line="360" w:lineRule="auto"/>
        <w:jc w:val="both"/>
        <w:rPr>
          <w:rFonts w:ascii="Times New Roman" w:hAnsi="Times New Roman" w:cs="Times New Roman"/>
          <w:sz w:val="24"/>
        </w:rPr>
      </w:pPr>
      <w:r w:rsidRPr="00DC5477">
        <w:rPr>
          <w:rFonts w:ascii="Times New Roman" w:hAnsi="Times New Roman" w:cs="Times New Roman"/>
          <w:sz w:val="24"/>
        </w:rPr>
        <w:t xml:space="preserve">This is a firm-year panel data basically used in our </w:t>
      </w:r>
      <w:r w:rsidRPr="00DC5477">
        <w:rPr>
          <w:rFonts w:ascii="Times New Roman" w:hAnsi="Times New Roman" w:cs="Times New Roman" w:hint="eastAsia"/>
          <w:sz w:val="24"/>
        </w:rPr>
        <w:t>article</w:t>
      </w:r>
      <w:r w:rsidRPr="00DC5477">
        <w:rPr>
          <w:rFonts w:ascii="Times New Roman" w:hAnsi="Times New Roman" w:cs="Times New Roman"/>
          <w:sz w:val="24"/>
        </w:rPr>
        <w:t xml:space="preserve">, which contains </w:t>
      </w:r>
      <w:r w:rsidR="00073912">
        <w:rPr>
          <w:rFonts w:ascii="Times New Roman" w:hAnsi="Times New Roman" w:cs="Times New Roman" w:hint="eastAsia"/>
          <w:sz w:val="24"/>
        </w:rPr>
        <w:t>the key</w:t>
      </w:r>
      <w:r w:rsidRPr="00DC5477">
        <w:rPr>
          <w:rFonts w:ascii="Times New Roman" w:hAnsi="Times New Roman" w:cs="Times New Roman"/>
          <w:sz w:val="24"/>
        </w:rPr>
        <w:t xml:space="preserve"> variables that are used in regression analyses of our paper</w:t>
      </w:r>
      <w:r w:rsidR="00073912">
        <w:rPr>
          <w:rFonts w:ascii="Times New Roman" w:hAnsi="Times New Roman" w:cs="Times New Roman" w:hint="eastAsia"/>
          <w:sz w:val="24"/>
        </w:rPr>
        <w:t xml:space="preserve">, e.g., </w:t>
      </w:r>
      <w:proofErr w:type="spellStart"/>
      <w:r w:rsidR="00742EB8" w:rsidRPr="00DC5477">
        <w:rPr>
          <w:rFonts w:ascii="Times New Roman" w:hAnsi="Times New Roman" w:cs="Times New Roman" w:hint="eastAsia"/>
          <w:sz w:val="24"/>
        </w:rPr>
        <w:t>ESGDiv</w:t>
      </w:r>
      <w:proofErr w:type="spellEnd"/>
      <w:r w:rsidR="00742EB8" w:rsidRPr="00DC5477">
        <w:rPr>
          <w:rFonts w:ascii="Times New Roman" w:hAnsi="Times New Roman" w:cs="Times New Roman"/>
          <w:sz w:val="24"/>
        </w:rPr>
        <w:t>: Dependent variable (</w:t>
      </w:r>
      <w:r w:rsidR="00742EB8" w:rsidRPr="00DC5477">
        <w:rPr>
          <w:rFonts w:ascii="Times New Roman" w:hAnsi="Times New Roman" w:cs="Times New Roman" w:hint="eastAsia"/>
          <w:sz w:val="24"/>
        </w:rPr>
        <w:t>ESG rating divergence</w:t>
      </w:r>
      <w:r w:rsidR="00742EB8" w:rsidRPr="00DC5477">
        <w:rPr>
          <w:rFonts w:ascii="Times New Roman" w:hAnsi="Times New Roman" w:cs="Times New Roman"/>
          <w:sz w:val="24"/>
        </w:rPr>
        <w:t>)</w:t>
      </w:r>
      <w:r w:rsidR="00073912">
        <w:rPr>
          <w:rFonts w:ascii="Times New Roman" w:hAnsi="Times New Roman" w:cs="Times New Roman" w:hint="eastAsia"/>
          <w:sz w:val="24"/>
        </w:rPr>
        <w:t xml:space="preserve"> and </w:t>
      </w:r>
      <w:r w:rsidR="00742EB8" w:rsidRPr="00DC5477">
        <w:rPr>
          <w:rFonts w:ascii="Times New Roman" w:hAnsi="Times New Roman" w:cs="Times New Roman" w:hint="eastAsia"/>
          <w:sz w:val="24"/>
        </w:rPr>
        <w:t>Open</w:t>
      </w:r>
      <w:r w:rsidR="00742EB8" w:rsidRPr="00DC5477">
        <w:rPr>
          <w:rFonts w:ascii="Times New Roman" w:hAnsi="Times New Roman" w:cs="Times New Roman"/>
          <w:sz w:val="24"/>
        </w:rPr>
        <w:t xml:space="preserve">: </w:t>
      </w:r>
      <w:r w:rsidR="00742EB8" w:rsidRPr="00DC5477">
        <w:rPr>
          <w:rFonts w:ascii="Times New Roman" w:hAnsi="Times New Roman" w:cs="Times New Roman" w:hint="eastAsia"/>
          <w:sz w:val="24"/>
        </w:rPr>
        <w:t>Ind</w:t>
      </w:r>
      <w:r w:rsidR="00742EB8" w:rsidRPr="00DC5477">
        <w:rPr>
          <w:rFonts w:ascii="Times New Roman" w:hAnsi="Times New Roman" w:cs="Times New Roman"/>
          <w:sz w:val="24"/>
        </w:rPr>
        <w:t>ependent variable (</w:t>
      </w:r>
      <w:r w:rsidR="00742EB8" w:rsidRPr="00DC5477">
        <w:rPr>
          <w:rFonts w:ascii="Times New Roman" w:hAnsi="Times New Roman" w:cs="Times New Roman" w:hint="eastAsia"/>
          <w:sz w:val="24"/>
        </w:rPr>
        <w:t>Open government data</w:t>
      </w:r>
      <w:r w:rsidR="00742EB8" w:rsidRPr="00DC5477">
        <w:rPr>
          <w:rFonts w:ascii="Times New Roman" w:hAnsi="Times New Roman" w:cs="Times New Roman"/>
          <w:sz w:val="24"/>
        </w:rPr>
        <w:t>)</w:t>
      </w:r>
      <w:r w:rsidR="00073912">
        <w:rPr>
          <w:rFonts w:ascii="Times New Roman" w:hAnsi="Times New Roman" w:cs="Times New Roman" w:hint="eastAsia"/>
          <w:sz w:val="24"/>
        </w:rPr>
        <w:t xml:space="preserve">. </w:t>
      </w:r>
      <w:r w:rsidR="00073912" w:rsidRPr="00073912">
        <w:rPr>
          <w:rFonts w:ascii="Times New Roman" w:hAnsi="Times New Roman" w:cs="Times New Roman" w:hint="eastAsia"/>
          <w:sz w:val="24"/>
        </w:rPr>
        <w:t>The ESG score data used to calculate ESG divergence is sourced from the Bloomberg official website, Wind database, and CSMAR database.</w:t>
      </w:r>
    </w:p>
    <w:p w14:paraId="11BB2185" w14:textId="1D373EFE" w:rsidR="00742EB8" w:rsidRPr="00742EB8" w:rsidRDefault="00742EB8" w:rsidP="00460833">
      <w:pPr>
        <w:spacing w:line="240" w:lineRule="auto"/>
        <w:jc w:val="both"/>
        <w:rPr>
          <w:rFonts w:ascii="Times New Roman" w:hAnsi="Times New Roman" w:cs="Times New Roman"/>
          <w:b/>
          <w:bCs/>
          <w:sz w:val="21"/>
          <w:szCs w:val="21"/>
        </w:rPr>
      </w:pPr>
      <w:r w:rsidRPr="00742EB8">
        <w:rPr>
          <w:rFonts w:ascii="Times New Roman" w:hAnsi="Times New Roman" w:cs="Times New Roman" w:hint="eastAsia"/>
          <w:b/>
          <w:bCs/>
          <w:sz w:val="21"/>
          <w:szCs w:val="21"/>
        </w:rPr>
        <w:t>(2)</w:t>
      </w:r>
      <w:r w:rsidR="00073912">
        <w:rPr>
          <w:rFonts w:ascii="Times New Roman" w:hAnsi="Times New Roman" w:cs="Times New Roman" w:hint="eastAsia"/>
          <w:b/>
          <w:bCs/>
          <w:sz w:val="21"/>
          <w:szCs w:val="21"/>
        </w:rPr>
        <w:t xml:space="preserve"> </w:t>
      </w:r>
      <w:proofErr w:type="spellStart"/>
      <w:r w:rsidR="00073912">
        <w:rPr>
          <w:rFonts w:ascii="Times New Roman" w:hAnsi="Times New Roman" w:cs="Times New Roman" w:hint="eastAsia"/>
          <w:b/>
          <w:bCs/>
          <w:sz w:val="21"/>
          <w:szCs w:val="21"/>
        </w:rPr>
        <w:t>FirmControls</w:t>
      </w:r>
      <w:r w:rsidR="00902B4B" w:rsidRPr="00742EB8">
        <w:rPr>
          <w:rFonts w:ascii="Times New Roman" w:hAnsi="Times New Roman" w:cs="Times New Roman"/>
          <w:b/>
          <w:bCs/>
          <w:sz w:val="21"/>
          <w:szCs w:val="21"/>
        </w:rPr>
        <w:t>.dta</w:t>
      </w:r>
      <w:proofErr w:type="spellEnd"/>
    </w:p>
    <w:p w14:paraId="31BBF3A9" w14:textId="620FB646" w:rsidR="00083AFC" w:rsidRDefault="00073912" w:rsidP="006D2BF3">
      <w:pPr>
        <w:spacing w:line="360" w:lineRule="auto"/>
        <w:jc w:val="both"/>
        <w:rPr>
          <w:rFonts w:ascii="Times New Roman" w:hAnsi="Times New Roman" w:cs="Times New Roman" w:hint="eastAsia"/>
          <w:sz w:val="24"/>
        </w:rPr>
      </w:pPr>
      <w:r w:rsidRPr="00073912">
        <w:rPr>
          <w:rFonts w:ascii="Times New Roman" w:hAnsi="Times New Roman" w:cs="Times New Roman" w:hint="eastAsia"/>
          <w:sz w:val="24"/>
        </w:rPr>
        <w:t xml:space="preserve">It contains corporate-level data (e.g., financial data, corporate governance data) from CSMAR database. </w:t>
      </w:r>
      <w:r w:rsidR="002D689A" w:rsidRPr="00073912">
        <w:rPr>
          <w:rFonts w:ascii="Times New Roman" w:hAnsi="Times New Roman" w:cs="Times New Roman" w:hint="eastAsia"/>
          <w:sz w:val="24"/>
        </w:rPr>
        <w:t>The following are the variables contained in this dataset.</w:t>
      </w:r>
      <w:r w:rsidR="002D689A">
        <w:rPr>
          <w:rFonts w:ascii="Times New Roman" w:hAnsi="Times New Roman" w:cs="Times New Roman" w:hint="eastAsia"/>
          <w:sz w:val="24"/>
        </w:rPr>
        <w:t xml:space="preserve"> </w:t>
      </w:r>
    </w:p>
    <w:p w14:paraId="7CA4D0C7" w14:textId="4F913E7F" w:rsidR="002D689A" w:rsidRPr="00742EB8" w:rsidRDefault="002D689A" w:rsidP="002D689A">
      <w:pPr>
        <w:spacing w:line="240" w:lineRule="auto"/>
        <w:jc w:val="both"/>
        <w:rPr>
          <w:rFonts w:ascii="Times New Roman" w:hAnsi="Times New Roman" w:cs="Times New Roman"/>
          <w:b/>
          <w:bCs/>
          <w:sz w:val="21"/>
          <w:szCs w:val="21"/>
        </w:rPr>
      </w:pPr>
      <w:r w:rsidRPr="00742EB8">
        <w:rPr>
          <w:rFonts w:ascii="Times New Roman" w:hAnsi="Times New Roman" w:cs="Times New Roman" w:hint="eastAsia"/>
          <w:b/>
          <w:bCs/>
          <w:sz w:val="21"/>
          <w:szCs w:val="21"/>
        </w:rPr>
        <w:t>(</w:t>
      </w:r>
      <w:r>
        <w:rPr>
          <w:rFonts w:ascii="Times New Roman" w:hAnsi="Times New Roman" w:cs="Times New Roman" w:hint="eastAsia"/>
          <w:b/>
          <w:bCs/>
          <w:sz w:val="21"/>
          <w:szCs w:val="21"/>
        </w:rPr>
        <w:t>3</w:t>
      </w:r>
      <w:r w:rsidRPr="00742EB8">
        <w:rPr>
          <w:rFonts w:ascii="Times New Roman" w:hAnsi="Times New Roman" w:cs="Times New Roman" w:hint="eastAsia"/>
          <w:b/>
          <w:bCs/>
          <w:sz w:val="21"/>
          <w:szCs w:val="21"/>
        </w:rPr>
        <w:t>)</w:t>
      </w:r>
      <w:r>
        <w:rPr>
          <w:rFonts w:ascii="Times New Roman" w:hAnsi="Times New Roman" w:cs="Times New Roman" w:hint="eastAsia"/>
          <w:b/>
          <w:bCs/>
          <w:sz w:val="21"/>
          <w:szCs w:val="21"/>
        </w:rPr>
        <w:t xml:space="preserve"> </w:t>
      </w:r>
      <w:proofErr w:type="spellStart"/>
      <w:r w:rsidRPr="002D689A">
        <w:rPr>
          <w:rFonts w:ascii="Times New Roman" w:hAnsi="Times New Roman" w:cs="Times New Roman" w:hint="eastAsia"/>
          <w:b/>
          <w:bCs/>
          <w:sz w:val="21"/>
          <w:szCs w:val="21"/>
        </w:rPr>
        <w:t>VarMechanism</w:t>
      </w:r>
      <w:r w:rsidRPr="00742EB8">
        <w:rPr>
          <w:rFonts w:ascii="Times New Roman" w:hAnsi="Times New Roman" w:cs="Times New Roman"/>
          <w:b/>
          <w:bCs/>
          <w:sz w:val="21"/>
          <w:szCs w:val="21"/>
        </w:rPr>
        <w:t>.dta</w:t>
      </w:r>
      <w:proofErr w:type="spellEnd"/>
    </w:p>
    <w:p w14:paraId="734B81B6" w14:textId="02CA9CA6" w:rsidR="006E2C0A" w:rsidRPr="00DC5477" w:rsidRDefault="002D689A" w:rsidP="006D2BF3">
      <w:pPr>
        <w:spacing w:line="360" w:lineRule="auto"/>
        <w:jc w:val="both"/>
        <w:rPr>
          <w:rFonts w:ascii="Times New Roman" w:hAnsi="Times New Roman" w:cs="Times New Roman"/>
          <w:sz w:val="24"/>
        </w:rPr>
      </w:pPr>
      <w:r w:rsidRPr="002D689A">
        <w:rPr>
          <w:rFonts w:ascii="Times New Roman" w:hAnsi="Times New Roman" w:cs="Times New Roman" w:hint="eastAsia"/>
          <w:sz w:val="24"/>
        </w:rPr>
        <w:t xml:space="preserve">This data file contains the variables used to reproduce the regression results in Table 8 and Table 9, namely KV, DISP, Age, and </w:t>
      </w:r>
      <w:r w:rsidRPr="00DC5477">
        <w:rPr>
          <w:rFonts w:ascii="Times New Roman" w:hAnsi="Times New Roman" w:cs="Times New Roman" w:hint="eastAsia"/>
          <w:sz w:val="24"/>
        </w:rPr>
        <w:t>Opacity</w:t>
      </w:r>
      <w:r w:rsidRPr="002D689A">
        <w:rPr>
          <w:rFonts w:ascii="Times New Roman" w:hAnsi="Times New Roman" w:cs="Times New Roman" w:hint="eastAsia"/>
          <w:sz w:val="24"/>
        </w:rPr>
        <w:t>.</w:t>
      </w:r>
      <w:r w:rsidR="00791FEB" w:rsidRPr="00DC5477">
        <w:rPr>
          <w:rFonts w:ascii="Times New Roman" w:hAnsi="Times New Roman" w:cs="Times New Roman"/>
          <w:sz w:val="24"/>
        </w:rPr>
        <w:t xml:space="preserve"> It is important to note that in Table 8 and </w:t>
      </w:r>
      <w:r w:rsidR="00791FEB" w:rsidRPr="00DC5477">
        <w:rPr>
          <w:rFonts w:ascii="Times New Roman" w:hAnsi="Times New Roman" w:cs="Times New Roman" w:hint="eastAsia"/>
          <w:sz w:val="24"/>
        </w:rPr>
        <w:t xml:space="preserve">Table </w:t>
      </w:r>
      <w:r w:rsidR="00791FEB" w:rsidRPr="00DC5477">
        <w:rPr>
          <w:rFonts w:ascii="Times New Roman" w:hAnsi="Times New Roman" w:cs="Times New Roman"/>
          <w:sz w:val="24"/>
        </w:rPr>
        <w:t xml:space="preserve">9, </w:t>
      </w:r>
      <w:r w:rsidR="00791FEB" w:rsidRPr="00DC5477">
        <w:rPr>
          <w:rFonts w:ascii="Times New Roman" w:hAnsi="Times New Roman" w:cs="Times New Roman"/>
          <w:sz w:val="24"/>
        </w:rPr>
        <w:sym w:font="Wingdings 3" w:char="F072"/>
      </w:r>
      <w:r w:rsidR="00791FEB" w:rsidRPr="00DC5477">
        <w:rPr>
          <w:rFonts w:ascii="Times New Roman" w:hAnsi="Times New Roman" w:cs="Times New Roman"/>
          <w:sz w:val="24"/>
        </w:rPr>
        <w:t xml:space="preserve"> represents the mechanism variable. In Table 8, columns (1) and (</w:t>
      </w:r>
      <w:r w:rsidR="00791FEB" w:rsidRPr="00DC5477">
        <w:rPr>
          <w:rFonts w:ascii="Times New Roman" w:hAnsi="Times New Roman" w:cs="Times New Roman" w:hint="eastAsia"/>
          <w:sz w:val="24"/>
        </w:rPr>
        <w:t xml:space="preserve">2) use the variables firm age (Age) and analyst earnings forecast dispersion (DISP), while in Table 9, columns (1) and (2), </w:t>
      </w:r>
      <w:r w:rsidR="00791FEB" w:rsidRPr="00DC5477">
        <w:rPr>
          <w:rFonts w:ascii="Times New Roman" w:hAnsi="Times New Roman" w:cs="Times New Roman"/>
          <w:sz w:val="24"/>
        </w:rPr>
        <w:sym w:font="Wingdings 3" w:char="F072"/>
      </w:r>
      <w:r w:rsidR="00791FEB" w:rsidRPr="00DC5477">
        <w:rPr>
          <w:rFonts w:ascii="Times New Roman" w:hAnsi="Times New Roman" w:cs="Times New Roman" w:hint="eastAsia"/>
          <w:sz w:val="24"/>
        </w:rPr>
        <w:t xml:space="preserve"> represents the mechanism variables key value (KV) index and information disclosure quality (Opacity), respectively. This is explained in detail in the </w:t>
      </w:r>
      <w:r w:rsidR="00855D39" w:rsidRPr="00DC5477">
        <w:rPr>
          <w:rFonts w:ascii="Times New Roman" w:hAnsi="Times New Roman" w:cs="Times New Roman" w:hint="eastAsia"/>
          <w:sz w:val="24"/>
        </w:rPr>
        <w:t>article</w:t>
      </w:r>
      <w:r w:rsidR="00791FEB" w:rsidRPr="00DC5477">
        <w:rPr>
          <w:rFonts w:ascii="Times New Roman" w:hAnsi="Times New Roman" w:cs="Times New Roman" w:hint="eastAsia"/>
          <w:sz w:val="24"/>
        </w:rPr>
        <w:t>.</w:t>
      </w:r>
      <w:r w:rsidR="006A5FAD" w:rsidRPr="00DC5477">
        <w:rPr>
          <w:rFonts w:ascii="Times New Roman" w:hAnsi="Times New Roman" w:cs="Times New Roman" w:hint="eastAsia"/>
          <w:sz w:val="24"/>
        </w:rPr>
        <w:t xml:space="preserve"> The data for these variables is sourced from the CSMAR database.</w:t>
      </w:r>
      <w:r w:rsidR="006E2C0A" w:rsidRPr="00DC5477">
        <w:rPr>
          <w:rFonts w:ascii="Times New Roman" w:hAnsi="Times New Roman" w:cs="Times New Roman" w:hint="eastAsia"/>
          <w:sz w:val="24"/>
        </w:rPr>
        <w:t xml:space="preserve"> </w:t>
      </w:r>
    </w:p>
    <w:p w14:paraId="52EFC8FC" w14:textId="7353DCD3" w:rsidR="00742EB8" w:rsidRDefault="006E2C0A"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 xml:space="preserve">In this data, variable A represents the interaction between Open and Age, variable B represents the interaction between Open and DISP, variable C represents the interaction between Open and KV, and variable D represents the interaction between Open and </w:t>
      </w:r>
      <w:r w:rsidRPr="00DC5477">
        <w:rPr>
          <w:rFonts w:ascii="Times New Roman" w:hAnsi="Times New Roman" w:cs="Times New Roman" w:hint="eastAsia"/>
          <w:sz w:val="24"/>
        </w:rPr>
        <w:lastRenderedPageBreak/>
        <w:t>Opacity.</w:t>
      </w:r>
    </w:p>
    <w:p w14:paraId="66B5F22C" w14:textId="11C7090C" w:rsidR="00742EB8" w:rsidRPr="00742EB8" w:rsidRDefault="00742EB8" w:rsidP="00460833">
      <w:pPr>
        <w:spacing w:line="240" w:lineRule="auto"/>
        <w:jc w:val="both"/>
        <w:rPr>
          <w:rFonts w:ascii="Times New Roman" w:hAnsi="Times New Roman" w:cs="Times New Roman"/>
          <w:b/>
          <w:bCs/>
          <w:sz w:val="21"/>
          <w:szCs w:val="21"/>
        </w:rPr>
      </w:pPr>
      <w:r w:rsidRPr="00742EB8">
        <w:rPr>
          <w:rFonts w:ascii="Times New Roman" w:hAnsi="Times New Roman" w:cs="Times New Roman" w:hint="eastAsia"/>
          <w:b/>
          <w:bCs/>
          <w:sz w:val="21"/>
          <w:szCs w:val="21"/>
        </w:rPr>
        <w:t xml:space="preserve">(3) </w:t>
      </w:r>
      <w:proofErr w:type="spellStart"/>
      <w:r w:rsidR="002D689A" w:rsidRPr="002D689A">
        <w:rPr>
          <w:rFonts w:ascii="Times New Roman" w:hAnsi="Times New Roman" w:cs="Times New Roman" w:hint="eastAsia"/>
          <w:b/>
          <w:bCs/>
          <w:sz w:val="21"/>
          <w:szCs w:val="21"/>
        </w:rPr>
        <w:t>VarHeterogeneity</w:t>
      </w:r>
      <w:r w:rsidR="00902B4B" w:rsidRPr="00742EB8">
        <w:rPr>
          <w:rFonts w:ascii="Times New Roman" w:hAnsi="Times New Roman" w:cs="Times New Roman"/>
          <w:b/>
          <w:bCs/>
          <w:sz w:val="21"/>
          <w:szCs w:val="21"/>
        </w:rPr>
        <w:t>.dta</w:t>
      </w:r>
      <w:proofErr w:type="spellEnd"/>
    </w:p>
    <w:p w14:paraId="168C2663" w14:textId="648A56E7" w:rsidR="00E72FC5" w:rsidRDefault="002D689A" w:rsidP="006D2BF3">
      <w:pPr>
        <w:spacing w:line="360" w:lineRule="auto"/>
        <w:jc w:val="both"/>
        <w:rPr>
          <w:rFonts w:ascii="Times New Roman" w:hAnsi="Times New Roman" w:cs="Times New Roman"/>
          <w:sz w:val="24"/>
        </w:rPr>
      </w:pPr>
      <w:r w:rsidRPr="002D689A">
        <w:rPr>
          <w:rFonts w:ascii="Times New Roman" w:hAnsi="Times New Roman" w:cs="Times New Roman" w:hint="eastAsia"/>
          <w:sz w:val="24"/>
        </w:rPr>
        <w:t>This data primarily contains the heterogeneity variables used to obtain the regression results in Table 10, Table 11, and Table 12.</w:t>
      </w:r>
      <w:r>
        <w:rPr>
          <w:rFonts w:ascii="Times New Roman" w:hAnsi="Times New Roman" w:cs="Times New Roman" w:hint="eastAsia"/>
          <w:sz w:val="24"/>
        </w:rPr>
        <w:t xml:space="preserve"> To be specific, t</w:t>
      </w:r>
      <w:r w:rsidR="00224DF7" w:rsidRPr="00DC5477">
        <w:rPr>
          <w:rFonts w:ascii="Times New Roman" w:hAnsi="Times New Roman" w:cs="Times New Roman" w:hint="eastAsia"/>
          <w:sz w:val="24"/>
        </w:rPr>
        <w:t xml:space="preserve">he variable (RIC) is a dummy variable for regional innovation capability, provided by the China Regional Science and Technology Innovation Evaluation Report. Interested researchers can refer to the website at http://www.casted.org.cn/. </w:t>
      </w:r>
    </w:p>
    <w:p w14:paraId="5C4B7D8D" w14:textId="57D4B763" w:rsidR="00742EB8" w:rsidRDefault="00224DF7"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Additionally, the variable (DT) represents the level of digital transformation of enterprises and comes from the CSMAR database, which requires researchers to subscribe in order to access it. Finally, the enterprise size variable (Size) in Table 12 is also sourced from the CSMAR database.</w:t>
      </w:r>
    </w:p>
    <w:p w14:paraId="15A44EF3" w14:textId="3D4FB811" w:rsidR="00742EB8" w:rsidRPr="00742EB8" w:rsidRDefault="00742EB8" w:rsidP="00460833">
      <w:pPr>
        <w:spacing w:line="240" w:lineRule="auto"/>
        <w:jc w:val="both"/>
        <w:rPr>
          <w:rFonts w:ascii="Times New Roman" w:hAnsi="Times New Roman" w:cs="Times New Roman"/>
          <w:b/>
          <w:bCs/>
          <w:sz w:val="21"/>
          <w:szCs w:val="21"/>
        </w:rPr>
      </w:pPr>
      <w:r w:rsidRPr="00742EB8">
        <w:rPr>
          <w:rFonts w:ascii="Times New Roman" w:hAnsi="Times New Roman" w:cs="Times New Roman" w:hint="eastAsia"/>
          <w:b/>
          <w:bCs/>
          <w:sz w:val="21"/>
          <w:szCs w:val="21"/>
        </w:rPr>
        <w:t xml:space="preserve">(4) </w:t>
      </w:r>
      <w:proofErr w:type="spellStart"/>
      <w:r w:rsidR="002D689A" w:rsidRPr="002D689A">
        <w:rPr>
          <w:rFonts w:ascii="Times New Roman" w:hAnsi="Times New Roman" w:cs="Times New Roman" w:hint="eastAsia"/>
          <w:b/>
          <w:bCs/>
          <w:sz w:val="21"/>
          <w:szCs w:val="21"/>
        </w:rPr>
        <w:t>VarRobust</w:t>
      </w:r>
      <w:r w:rsidR="00902B4B" w:rsidRPr="00742EB8">
        <w:rPr>
          <w:rFonts w:ascii="Times New Roman" w:hAnsi="Times New Roman" w:cs="Times New Roman"/>
          <w:b/>
          <w:bCs/>
          <w:sz w:val="21"/>
          <w:szCs w:val="21"/>
        </w:rPr>
        <w:t>.dta</w:t>
      </w:r>
      <w:proofErr w:type="spellEnd"/>
    </w:p>
    <w:p w14:paraId="779F06D3" w14:textId="2CED0891" w:rsidR="00742EB8" w:rsidRPr="00DC5477" w:rsidRDefault="002D689A" w:rsidP="006D2BF3">
      <w:pPr>
        <w:spacing w:line="360" w:lineRule="auto"/>
        <w:jc w:val="both"/>
        <w:rPr>
          <w:rFonts w:ascii="Times New Roman" w:hAnsi="Times New Roman" w:cs="Times New Roman"/>
          <w:sz w:val="24"/>
        </w:rPr>
      </w:pPr>
      <w:r w:rsidRPr="002D689A">
        <w:rPr>
          <w:rFonts w:ascii="Times New Roman" w:hAnsi="Times New Roman" w:cs="Times New Roman" w:hint="eastAsia"/>
          <w:sz w:val="24"/>
        </w:rPr>
        <w:t>The file contains the key variable for robustness checks: ESG divergence</w:t>
      </w:r>
      <w:r w:rsidR="000054EF">
        <w:rPr>
          <w:rFonts w:ascii="Times New Roman" w:hAnsi="Times New Roman" w:cs="Times New Roman" w:hint="eastAsia"/>
          <w:sz w:val="24"/>
        </w:rPr>
        <w:t xml:space="preserve"> (Table B1)</w:t>
      </w:r>
      <w:r w:rsidR="00B4078E" w:rsidRPr="00DC5477">
        <w:rPr>
          <w:rFonts w:ascii="Times New Roman" w:hAnsi="Times New Roman" w:cs="Times New Roman" w:hint="eastAsia"/>
          <w:sz w:val="24"/>
        </w:rPr>
        <w:t>, where different ESG divergence variables are used to assess robustness. ESGDiv1 represents the ESG divergence index recalculated after excluding Rankins ratings. Additionally, we added Bloomberg</w:t>
      </w:r>
      <w:r w:rsidR="00B4078E" w:rsidRPr="00DC5477">
        <w:rPr>
          <w:rFonts w:ascii="Times New Roman" w:hAnsi="Times New Roman" w:cs="Times New Roman"/>
          <w:sz w:val="24"/>
        </w:rPr>
        <w:t>’</w:t>
      </w:r>
      <w:r w:rsidR="00B4078E" w:rsidRPr="00DC5477">
        <w:rPr>
          <w:rFonts w:ascii="Times New Roman" w:hAnsi="Times New Roman" w:cs="Times New Roman" w:hint="eastAsia"/>
          <w:sz w:val="24"/>
        </w:rPr>
        <w:t>s ESG score to the original six ESG rating agencies to recalculate ESG divergence</w:t>
      </w:r>
      <w:r w:rsidR="00BC3D66" w:rsidRPr="00DC5477">
        <w:rPr>
          <w:rFonts w:ascii="Times New Roman" w:hAnsi="Times New Roman" w:cs="Times New Roman" w:hint="eastAsia"/>
          <w:sz w:val="24"/>
        </w:rPr>
        <w:t xml:space="preserve"> (ESGDiv2)</w:t>
      </w:r>
      <w:r w:rsidR="00B4078E" w:rsidRPr="00DC5477">
        <w:rPr>
          <w:rFonts w:ascii="Times New Roman" w:hAnsi="Times New Roman" w:cs="Times New Roman" w:hint="eastAsia"/>
          <w:sz w:val="24"/>
        </w:rPr>
        <w:t>, and the ESG data is sourced from Bloomberg</w:t>
      </w:r>
      <w:r w:rsidR="00B4078E" w:rsidRPr="00DC5477">
        <w:rPr>
          <w:rFonts w:ascii="Times New Roman" w:hAnsi="Times New Roman" w:cs="Times New Roman"/>
          <w:sz w:val="24"/>
        </w:rPr>
        <w:t>’</w:t>
      </w:r>
      <w:r w:rsidR="00B4078E" w:rsidRPr="00DC5477">
        <w:rPr>
          <w:rFonts w:ascii="Times New Roman" w:hAnsi="Times New Roman" w:cs="Times New Roman" w:hint="eastAsia"/>
          <w:sz w:val="24"/>
        </w:rPr>
        <w:t>s official website.</w:t>
      </w:r>
      <w:r w:rsidR="00493609">
        <w:rPr>
          <w:rFonts w:ascii="Times New Roman" w:hAnsi="Times New Roman" w:cs="Times New Roman" w:hint="eastAsia"/>
          <w:sz w:val="24"/>
        </w:rPr>
        <w:t xml:space="preserve"> </w:t>
      </w:r>
      <w:r w:rsidR="00493609" w:rsidRPr="00493609">
        <w:rPr>
          <w:rFonts w:ascii="Times New Roman" w:hAnsi="Times New Roman" w:cs="Times New Roman" w:hint="eastAsia"/>
          <w:sz w:val="24"/>
        </w:rPr>
        <w:t>The calculation method and data sources for ESG discrepancies are explained in detail in the text. Please be sure to review it.</w:t>
      </w:r>
    </w:p>
    <w:p w14:paraId="023E3B7C" w14:textId="730501B3" w:rsidR="00742EB8" w:rsidRPr="00742EB8" w:rsidRDefault="00742EB8" w:rsidP="00460833">
      <w:pPr>
        <w:spacing w:line="240" w:lineRule="auto"/>
        <w:jc w:val="both"/>
        <w:rPr>
          <w:rFonts w:ascii="Times New Roman" w:hAnsi="Times New Roman" w:cs="Times New Roman"/>
          <w:b/>
          <w:bCs/>
          <w:sz w:val="21"/>
          <w:szCs w:val="21"/>
        </w:rPr>
      </w:pPr>
      <w:r w:rsidRPr="00742EB8">
        <w:rPr>
          <w:rFonts w:ascii="Times New Roman" w:hAnsi="Times New Roman" w:cs="Times New Roman" w:hint="eastAsia"/>
          <w:b/>
          <w:bCs/>
          <w:sz w:val="21"/>
          <w:szCs w:val="21"/>
        </w:rPr>
        <w:t xml:space="preserve">(5) </w:t>
      </w:r>
      <w:proofErr w:type="spellStart"/>
      <w:r w:rsidR="000054EF">
        <w:rPr>
          <w:rFonts w:ascii="Times New Roman" w:hAnsi="Times New Roman" w:cs="Times New Roman" w:hint="eastAsia"/>
          <w:b/>
          <w:bCs/>
          <w:sz w:val="21"/>
          <w:szCs w:val="21"/>
        </w:rPr>
        <w:t>VarAlt</w:t>
      </w:r>
      <w:r w:rsidR="00902B4B" w:rsidRPr="00742EB8">
        <w:rPr>
          <w:rFonts w:ascii="Times New Roman" w:hAnsi="Times New Roman" w:cs="Times New Roman"/>
          <w:b/>
          <w:bCs/>
          <w:sz w:val="21"/>
          <w:szCs w:val="21"/>
        </w:rPr>
        <w:t>.dta</w:t>
      </w:r>
      <w:proofErr w:type="spellEnd"/>
    </w:p>
    <w:p w14:paraId="268936B5" w14:textId="4C49A8E6" w:rsidR="00530224" w:rsidRDefault="00902B4B"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This contains the data used for the regression results in Table 13.</w:t>
      </w:r>
      <w:r w:rsidR="00515188" w:rsidRPr="00DC5477">
        <w:rPr>
          <w:rFonts w:ascii="Times New Roman" w:hAnsi="Times New Roman" w:cs="Times New Roman" w:hint="eastAsia"/>
          <w:sz w:val="24"/>
        </w:rPr>
        <w:t xml:space="preserve"> This data file contains four important variables: the number of analyst reports (</w:t>
      </w:r>
      <w:proofErr w:type="spellStart"/>
      <w:r w:rsidR="00515188" w:rsidRPr="00DC5477">
        <w:rPr>
          <w:rFonts w:ascii="Times New Roman" w:hAnsi="Times New Roman" w:cs="Times New Roman" w:hint="eastAsia"/>
          <w:sz w:val="24"/>
        </w:rPr>
        <w:t>AnalystReport</w:t>
      </w:r>
      <w:proofErr w:type="spellEnd"/>
      <w:r w:rsidR="00515188" w:rsidRPr="00DC5477">
        <w:rPr>
          <w:rFonts w:ascii="Times New Roman" w:hAnsi="Times New Roman" w:cs="Times New Roman" w:hint="eastAsia"/>
          <w:sz w:val="24"/>
        </w:rPr>
        <w:t>), the quantity of news articles from newspapers (Media) and internet-based news (Internet), and whether the firm discloses an ESG report (</w:t>
      </w:r>
      <w:proofErr w:type="spellStart"/>
      <w:r w:rsidR="00515188" w:rsidRPr="00DC5477">
        <w:rPr>
          <w:rFonts w:ascii="Times New Roman" w:hAnsi="Times New Roman" w:cs="Times New Roman" w:hint="eastAsia"/>
          <w:sz w:val="24"/>
        </w:rPr>
        <w:t>ESGReport</w:t>
      </w:r>
      <w:proofErr w:type="spellEnd"/>
      <w:r w:rsidR="00515188" w:rsidRPr="00DC5477">
        <w:rPr>
          <w:rFonts w:ascii="Times New Roman" w:hAnsi="Times New Roman" w:cs="Times New Roman" w:hint="eastAsia"/>
          <w:sz w:val="24"/>
        </w:rPr>
        <w:t xml:space="preserve">). Among them, the </w:t>
      </w:r>
      <w:proofErr w:type="spellStart"/>
      <w:r w:rsidR="00515188" w:rsidRPr="00DC5477">
        <w:rPr>
          <w:rFonts w:ascii="Times New Roman" w:hAnsi="Times New Roman" w:cs="Times New Roman" w:hint="eastAsia"/>
          <w:sz w:val="24"/>
        </w:rPr>
        <w:t>AnalystReport</w:t>
      </w:r>
      <w:proofErr w:type="spellEnd"/>
      <w:r w:rsidR="00515188" w:rsidRPr="00DC5477">
        <w:rPr>
          <w:rFonts w:ascii="Times New Roman" w:hAnsi="Times New Roman" w:cs="Times New Roman" w:hint="eastAsia"/>
          <w:sz w:val="24"/>
        </w:rPr>
        <w:t xml:space="preserve"> variable comes from the CSMAR database, Media and Internet are sourced from the Chinese Research Data Services Platform (CNRDS) database, and </w:t>
      </w:r>
      <w:proofErr w:type="spellStart"/>
      <w:r w:rsidR="00515188" w:rsidRPr="00DC5477">
        <w:rPr>
          <w:rFonts w:ascii="Times New Roman" w:hAnsi="Times New Roman" w:cs="Times New Roman" w:hint="eastAsia"/>
          <w:sz w:val="24"/>
        </w:rPr>
        <w:t>ESGReport</w:t>
      </w:r>
      <w:proofErr w:type="spellEnd"/>
      <w:r w:rsidR="00515188" w:rsidRPr="00DC5477">
        <w:rPr>
          <w:rFonts w:ascii="Times New Roman" w:hAnsi="Times New Roman" w:cs="Times New Roman" w:hint="eastAsia"/>
          <w:sz w:val="24"/>
        </w:rPr>
        <w:t xml:space="preserve"> is obtained from the Wind database.</w:t>
      </w:r>
      <w:r w:rsidR="002B7810" w:rsidRPr="00DC5477">
        <w:rPr>
          <w:rFonts w:ascii="Times New Roman" w:hAnsi="Times New Roman" w:cs="Times New Roman" w:hint="eastAsia"/>
          <w:sz w:val="24"/>
        </w:rPr>
        <w:t xml:space="preserve"> </w:t>
      </w:r>
    </w:p>
    <w:p w14:paraId="336E7CF6" w14:textId="650E2311" w:rsidR="000054EF" w:rsidRPr="00742EB8" w:rsidRDefault="000054EF" w:rsidP="000054EF">
      <w:pPr>
        <w:spacing w:line="240" w:lineRule="auto"/>
        <w:jc w:val="both"/>
        <w:rPr>
          <w:rFonts w:ascii="Times New Roman" w:hAnsi="Times New Roman" w:cs="Times New Roman"/>
          <w:b/>
          <w:bCs/>
          <w:sz w:val="21"/>
          <w:szCs w:val="21"/>
        </w:rPr>
      </w:pPr>
      <w:r w:rsidRPr="00742EB8">
        <w:rPr>
          <w:rFonts w:ascii="Times New Roman" w:hAnsi="Times New Roman" w:cs="Times New Roman" w:hint="eastAsia"/>
          <w:b/>
          <w:bCs/>
          <w:sz w:val="21"/>
          <w:szCs w:val="21"/>
        </w:rPr>
        <w:lastRenderedPageBreak/>
        <w:t>(</w:t>
      </w:r>
      <w:r>
        <w:rPr>
          <w:rFonts w:ascii="Times New Roman" w:hAnsi="Times New Roman" w:cs="Times New Roman" w:hint="eastAsia"/>
          <w:b/>
          <w:bCs/>
          <w:sz w:val="21"/>
          <w:szCs w:val="21"/>
        </w:rPr>
        <w:t>6</w:t>
      </w:r>
      <w:r w:rsidRPr="00742EB8">
        <w:rPr>
          <w:rFonts w:ascii="Times New Roman" w:hAnsi="Times New Roman" w:cs="Times New Roman" w:hint="eastAsia"/>
          <w:b/>
          <w:bCs/>
          <w:sz w:val="21"/>
          <w:szCs w:val="21"/>
        </w:rPr>
        <w:t xml:space="preserve">) </w:t>
      </w:r>
      <w:proofErr w:type="spellStart"/>
      <w:r>
        <w:rPr>
          <w:rFonts w:ascii="Times New Roman" w:hAnsi="Times New Roman" w:cs="Times New Roman" w:hint="eastAsia"/>
          <w:b/>
          <w:bCs/>
          <w:sz w:val="21"/>
          <w:szCs w:val="21"/>
        </w:rPr>
        <w:t>VarPolicy</w:t>
      </w:r>
      <w:r w:rsidRPr="00742EB8">
        <w:rPr>
          <w:rFonts w:ascii="Times New Roman" w:hAnsi="Times New Roman" w:cs="Times New Roman"/>
          <w:b/>
          <w:bCs/>
          <w:sz w:val="21"/>
          <w:szCs w:val="21"/>
        </w:rPr>
        <w:t>.dta</w:t>
      </w:r>
      <w:proofErr w:type="spellEnd"/>
    </w:p>
    <w:p w14:paraId="348A29B3" w14:textId="31467297" w:rsidR="000054EF" w:rsidRPr="000054EF" w:rsidRDefault="000054EF"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 xml:space="preserve">This contains the data used for the regression results in Table </w:t>
      </w:r>
      <w:r>
        <w:rPr>
          <w:rFonts w:ascii="Times New Roman" w:hAnsi="Times New Roman" w:cs="Times New Roman" w:hint="eastAsia"/>
          <w:sz w:val="24"/>
        </w:rPr>
        <w:t>5</w:t>
      </w:r>
      <w:r w:rsidR="002D689A">
        <w:rPr>
          <w:rFonts w:ascii="Times New Roman" w:hAnsi="Times New Roman" w:cs="Times New Roman" w:hint="eastAsia"/>
          <w:sz w:val="24"/>
        </w:rPr>
        <w:t xml:space="preserve">, which </w:t>
      </w:r>
      <w:r w:rsidRPr="00DC5477">
        <w:rPr>
          <w:rFonts w:ascii="Times New Roman" w:hAnsi="Times New Roman" w:cs="Times New Roman" w:hint="eastAsia"/>
          <w:sz w:val="24"/>
        </w:rPr>
        <w:t xml:space="preserve">contains </w:t>
      </w:r>
      <w:r>
        <w:rPr>
          <w:rFonts w:ascii="Times New Roman" w:hAnsi="Times New Roman" w:cs="Times New Roman" w:hint="eastAsia"/>
          <w:sz w:val="24"/>
        </w:rPr>
        <w:t>two</w:t>
      </w:r>
      <w:r w:rsidRPr="00DC5477">
        <w:rPr>
          <w:rFonts w:ascii="Times New Roman" w:hAnsi="Times New Roman" w:cs="Times New Roman" w:hint="eastAsia"/>
          <w:sz w:val="24"/>
        </w:rPr>
        <w:t xml:space="preserve"> important variables: </w:t>
      </w:r>
      <w:proofErr w:type="spellStart"/>
      <w:r w:rsidRPr="000054EF">
        <w:rPr>
          <w:rFonts w:ascii="Times New Roman" w:hAnsi="Times New Roman" w:cs="Times New Roman" w:hint="eastAsia"/>
          <w:sz w:val="24"/>
        </w:rPr>
        <w:t>BigData</w:t>
      </w:r>
      <w:proofErr w:type="spellEnd"/>
      <w:r>
        <w:rPr>
          <w:rFonts w:ascii="Times New Roman" w:hAnsi="Times New Roman" w:cs="Times New Roman" w:hint="eastAsia"/>
          <w:sz w:val="24"/>
        </w:rPr>
        <w:t xml:space="preserve">, and </w:t>
      </w:r>
      <w:proofErr w:type="spellStart"/>
      <w:r w:rsidRPr="000054EF">
        <w:rPr>
          <w:rFonts w:ascii="Times New Roman" w:hAnsi="Times New Roman" w:cs="Times New Roman" w:hint="eastAsia"/>
          <w:sz w:val="24"/>
        </w:rPr>
        <w:t>IntGov</w:t>
      </w:r>
      <w:proofErr w:type="spellEnd"/>
      <w:r>
        <w:rPr>
          <w:rFonts w:ascii="Times New Roman" w:hAnsi="Times New Roman" w:cs="Times New Roman" w:hint="eastAsia"/>
          <w:sz w:val="24"/>
        </w:rPr>
        <w:t>.</w:t>
      </w:r>
      <w:r w:rsidR="00E23596" w:rsidRPr="00F832D5">
        <w:rPr>
          <w:rFonts w:ascii="Times New Roman" w:hAnsi="Times New Roman" w:cs="Times New Roman" w:hint="eastAsia"/>
          <w:sz w:val="24"/>
        </w:rPr>
        <w:t xml:space="preserve"> </w:t>
      </w:r>
      <w:r w:rsidR="00F832D5" w:rsidRPr="00F832D5">
        <w:rPr>
          <w:rFonts w:ascii="Times New Roman" w:hAnsi="Times New Roman" w:cs="Times New Roman" w:hint="eastAsia"/>
          <w:sz w:val="24"/>
        </w:rPr>
        <w:t>The data for these two indicators were constructed in this paper, and the detailed data have been provided in the supplementary materials</w:t>
      </w:r>
      <w:r w:rsidR="00BB4AD9">
        <w:rPr>
          <w:rFonts w:ascii="Times New Roman" w:hAnsi="Times New Roman" w:cs="Times New Roman" w:hint="eastAsia"/>
          <w:sz w:val="24"/>
        </w:rPr>
        <w:t xml:space="preserve"> (i.e., </w:t>
      </w:r>
      <w:proofErr w:type="spellStart"/>
      <w:r w:rsidR="00BB4AD9">
        <w:rPr>
          <w:rFonts w:ascii="Times New Roman" w:hAnsi="Times New Roman" w:cs="Times New Roman" w:hint="eastAsia"/>
          <w:sz w:val="24"/>
        </w:rPr>
        <w:t>BigData</w:t>
      </w:r>
      <w:proofErr w:type="spellEnd"/>
      <w:r w:rsidR="00BB4AD9">
        <w:rPr>
          <w:rFonts w:ascii="Times New Roman" w:hAnsi="Times New Roman" w:cs="Times New Roman" w:hint="eastAsia"/>
          <w:sz w:val="24"/>
        </w:rPr>
        <w:t xml:space="preserve">. xlsx, and </w:t>
      </w:r>
      <w:proofErr w:type="spellStart"/>
      <w:r w:rsidR="00BB4AD9" w:rsidRPr="00BB4AD9">
        <w:rPr>
          <w:rFonts w:ascii="Times New Roman" w:hAnsi="Times New Roman" w:cs="Times New Roman" w:hint="eastAsia"/>
          <w:sz w:val="24"/>
        </w:rPr>
        <w:t>IntGov</w:t>
      </w:r>
      <w:proofErr w:type="spellEnd"/>
      <w:r w:rsidR="00BB4AD9">
        <w:rPr>
          <w:rFonts w:ascii="Times New Roman" w:hAnsi="Times New Roman" w:cs="Times New Roman" w:hint="eastAsia"/>
          <w:sz w:val="24"/>
        </w:rPr>
        <w:t>. xlsx)</w:t>
      </w:r>
      <w:r w:rsidR="00F832D5" w:rsidRPr="00F832D5">
        <w:rPr>
          <w:rFonts w:ascii="Times New Roman" w:hAnsi="Times New Roman" w:cs="Times New Roman" w:hint="eastAsia"/>
          <w:sz w:val="24"/>
        </w:rPr>
        <w:t>.</w:t>
      </w:r>
      <w:r w:rsidR="00BB4AD9">
        <w:rPr>
          <w:rFonts w:ascii="Times New Roman" w:hAnsi="Times New Roman" w:cs="Times New Roman" w:hint="eastAsia"/>
          <w:sz w:val="24"/>
        </w:rPr>
        <w:t xml:space="preserve"> </w:t>
      </w:r>
    </w:p>
    <w:p w14:paraId="1D1E15DE" w14:textId="0415C750" w:rsidR="00460833" w:rsidRPr="00555B47" w:rsidRDefault="00D87BF7" w:rsidP="00460833">
      <w:pPr>
        <w:spacing w:line="240" w:lineRule="auto"/>
        <w:jc w:val="both"/>
        <w:rPr>
          <w:rFonts w:ascii="Times New Roman" w:hAnsi="Times New Roman" w:cs="Times New Roman"/>
          <w:b/>
          <w:bCs/>
          <w:sz w:val="24"/>
        </w:rPr>
      </w:pPr>
      <w:r w:rsidRPr="00555B47">
        <w:rPr>
          <w:rFonts w:ascii="Times New Roman" w:hAnsi="Times New Roman" w:cs="Times New Roman" w:hint="eastAsia"/>
          <w:b/>
          <w:bCs/>
          <w:sz w:val="24"/>
        </w:rPr>
        <w:t>2.2.</w:t>
      </w:r>
      <w:r w:rsidR="00CE1428" w:rsidRPr="00555B47">
        <w:rPr>
          <w:rFonts w:ascii="Times New Roman" w:hAnsi="Times New Roman" w:cs="Times New Roman" w:hint="eastAsia"/>
          <w:b/>
          <w:bCs/>
          <w:sz w:val="24"/>
        </w:rPr>
        <w:t xml:space="preserve"> </w:t>
      </w:r>
      <w:r w:rsidR="00460833" w:rsidRPr="00555B47">
        <w:rPr>
          <w:rFonts w:ascii="Times New Roman" w:hAnsi="Times New Roman" w:cs="Times New Roman"/>
          <w:b/>
          <w:bCs/>
          <w:sz w:val="24"/>
        </w:rPr>
        <w:t>Code Files</w:t>
      </w:r>
    </w:p>
    <w:p w14:paraId="33AF647C" w14:textId="44BB840C" w:rsidR="00C25FA7" w:rsidRDefault="00C25FA7" w:rsidP="006D2BF3">
      <w:pPr>
        <w:spacing w:line="360" w:lineRule="auto"/>
        <w:jc w:val="both"/>
        <w:rPr>
          <w:rFonts w:ascii="Times New Roman" w:hAnsi="Times New Roman" w:cs="Times New Roman"/>
          <w:sz w:val="24"/>
        </w:rPr>
      </w:pPr>
      <w:r w:rsidRPr="00DC5477">
        <w:rPr>
          <w:rFonts w:ascii="Times New Roman" w:hAnsi="Times New Roman" w:cs="Times New Roman"/>
          <w:sz w:val="24"/>
        </w:rPr>
        <w:t>This S</w:t>
      </w:r>
      <w:r w:rsidRPr="00DC5477">
        <w:rPr>
          <w:rFonts w:ascii="Times New Roman" w:hAnsi="Times New Roman" w:cs="Times New Roman" w:hint="eastAsia"/>
          <w:sz w:val="24"/>
        </w:rPr>
        <w:t>TATA</w:t>
      </w:r>
      <w:r w:rsidRPr="00DC5477">
        <w:rPr>
          <w:rFonts w:ascii="Times New Roman" w:hAnsi="Times New Roman" w:cs="Times New Roman"/>
          <w:sz w:val="24"/>
        </w:rPr>
        <w:t xml:space="preserve"> do</w:t>
      </w:r>
      <w:r w:rsidRPr="00DC5477">
        <w:rPr>
          <w:rFonts w:ascii="Times New Roman" w:hAnsi="Times New Roman" w:cs="Times New Roman" w:hint="eastAsia"/>
          <w:sz w:val="24"/>
        </w:rPr>
        <w:t xml:space="preserve"> </w:t>
      </w:r>
      <w:r w:rsidRPr="00DC5477">
        <w:rPr>
          <w:rFonts w:ascii="Times New Roman" w:hAnsi="Times New Roman" w:cs="Times New Roman"/>
          <w:sz w:val="24"/>
        </w:rPr>
        <w:t>file contains the code for conducting the regression analysis. The code is organized and documented to make it easy to understand and modify as needed.</w:t>
      </w:r>
      <w:r w:rsidRPr="00DC5477">
        <w:rPr>
          <w:rFonts w:ascii="Times New Roman" w:hAnsi="Times New Roman" w:cs="Times New Roman" w:hint="eastAsia"/>
          <w:sz w:val="24"/>
        </w:rPr>
        <w:t xml:space="preserve"> </w:t>
      </w:r>
    </w:p>
    <w:p w14:paraId="0C40E06C" w14:textId="41C03479" w:rsidR="00E23596" w:rsidRPr="003B02AB" w:rsidRDefault="00E23596" w:rsidP="00E23596">
      <w:pPr>
        <w:spacing w:line="240" w:lineRule="auto"/>
        <w:jc w:val="both"/>
        <w:rPr>
          <w:rFonts w:ascii="Times New Roman" w:hAnsi="Times New Roman" w:cs="Times New Roman"/>
          <w:b/>
          <w:bCs/>
          <w:sz w:val="21"/>
          <w:szCs w:val="21"/>
        </w:rPr>
      </w:pPr>
      <w:r>
        <w:rPr>
          <w:rFonts w:ascii="Times New Roman" w:hAnsi="Times New Roman" w:cs="Times New Roman" w:hint="eastAsia"/>
          <w:b/>
          <w:bCs/>
          <w:sz w:val="21"/>
          <w:szCs w:val="21"/>
        </w:rPr>
        <w:t xml:space="preserve">(1) </w:t>
      </w:r>
      <w:r w:rsidRPr="00E23596">
        <w:rPr>
          <w:rFonts w:ascii="Times New Roman" w:hAnsi="Times New Roman" w:cs="Times New Roman" w:hint="eastAsia"/>
          <w:b/>
          <w:bCs/>
          <w:sz w:val="21"/>
          <w:szCs w:val="21"/>
        </w:rPr>
        <w:t>MergeData</w:t>
      </w:r>
      <w:r w:rsidRPr="003B02AB">
        <w:rPr>
          <w:rFonts w:ascii="Times New Roman" w:hAnsi="Times New Roman" w:cs="Times New Roman"/>
          <w:b/>
          <w:bCs/>
          <w:sz w:val="21"/>
          <w:szCs w:val="21"/>
        </w:rPr>
        <w:t>.do</w:t>
      </w:r>
    </w:p>
    <w:p w14:paraId="5E37583C" w14:textId="4F9DFC34" w:rsidR="00E23596" w:rsidRPr="00E23596" w:rsidRDefault="008E37F4" w:rsidP="006D2BF3">
      <w:pPr>
        <w:spacing w:line="360" w:lineRule="auto"/>
        <w:jc w:val="both"/>
        <w:rPr>
          <w:rFonts w:ascii="Times New Roman" w:hAnsi="Times New Roman" w:cs="Times New Roman"/>
          <w:sz w:val="24"/>
        </w:rPr>
      </w:pPr>
      <w:r w:rsidRPr="008E37F4">
        <w:rPr>
          <w:rFonts w:ascii="Times New Roman" w:hAnsi="Times New Roman" w:cs="Times New Roman" w:hint="eastAsia"/>
          <w:sz w:val="24"/>
        </w:rPr>
        <w:t xml:space="preserve">Since there are 7 data sources in this paper, the Stata command primarily performs the merging of these 7 datasets. The final result is a synthetic dataset, </w:t>
      </w:r>
      <w:proofErr w:type="spellStart"/>
      <w:r w:rsidRPr="008E37F4">
        <w:rPr>
          <w:rFonts w:ascii="Times New Roman" w:hAnsi="Times New Roman" w:cs="Times New Roman" w:hint="eastAsia"/>
          <w:sz w:val="24"/>
        </w:rPr>
        <w:t>DATA.dta</w:t>
      </w:r>
      <w:proofErr w:type="spellEnd"/>
      <w:r w:rsidRPr="008E37F4">
        <w:rPr>
          <w:rFonts w:ascii="Times New Roman" w:hAnsi="Times New Roman" w:cs="Times New Roman" w:hint="eastAsia"/>
          <w:sz w:val="24"/>
        </w:rPr>
        <w:t xml:space="preserve">, which can be used to replicate the main empirical results presented in the </w:t>
      </w:r>
      <w:r>
        <w:rPr>
          <w:rFonts w:ascii="Times New Roman" w:hAnsi="Times New Roman" w:cs="Times New Roman" w:hint="eastAsia"/>
          <w:sz w:val="24"/>
        </w:rPr>
        <w:t>article</w:t>
      </w:r>
      <w:r w:rsidRPr="008E37F4">
        <w:rPr>
          <w:rFonts w:ascii="Times New Roman" w:hAnsi="Times New Roman" w:cs="Times New Roman" w:hint="eastAsia"/>
          <w:sz w:val="24"/>
        </w:rPr>
        <w:t>.</w:t>
      </w:r>
    </w:p>
    <w:p w14:paraId="32D41B96" w14:textId="4CD939DB" w:rsidR="00C25FA7" w:rsidRPr="003B02AB" w:rsidRDefault="003B02AB" w:rsidP="003B02AB">
      <w:pPr>
        <w:spacing w:line="240" w:lineRule="auto"/>
        <w:jc w:val="both"/>
        <w:rPr>
          <w:rFonts w:ascii="Times New Roman" w:hAnsi="Times New Roman" w:cs="Times New Roman"/>
          <w:b/>
          <w:bCs/>
          <w:sz w:val="21"/>
          <w:szCs w:val="21"/>
        </w:rPr>
      </w:pPr>
      <w:r>
        <w:rPr>
          <w:rFonts w:ascii="Times New Roman" w:hAnsi="Times New Roman" w:cs="Times New Roman" w:hint="eastAsia"/>
          <w:b/>
          <w:bCs/>
          <w:sz w:val="21"/>
          <w:szCs w:val="21"/>
        </w:rPr>
        <w:t>(</w:t>
      </w:r>
      <w:r w:rsidR="00E23596">
        <w:rPr>
          <w:rFonts w:ascii="Times New Roman" w:hAnsi="Times New Roman" w:cs="Times New Roman" w:hint="eastAsia"/>
          <w:b/>
          <w:bCs/>
          <w:sz w:val="21"/>
          <w:szCs w:val="21"/>
        </w:rPr>
        <w:t>2</w:t>
      </w:r>
      <w:r>
        <w:rPr>
          <w:rFonts w:ascii="Times New Roman" w:hAnsi="Times New Roman" w:cs="Times New Roman" w:hint="eastAsia"/>
          <w:b/>
          <w:bCs/>
          <w:sz w:val="21"/>
          <w:szCs w:val="21"/>
        </w:rPr>
        <w:t xml:space="preserve">) </w:t>
      </w:r>
      <w:r w:rsidR="007B4144" w:rsidRPr="003B02AB">
        <w:rPr>
          <w:rFonts w:ascii="Times New Roman" w:hAnsi="Times New Roman" w:cs="Times New Roman" w:hint="eastAsia"/>
          <w:b/>
          <w:bCs/>
          <w:sz w:val="21"/>
          <w:szCs w:val="21"/>
        </w:rPr>
        <w:t>CODE</w:t>
      </w:r>
      <w:r w:rsidRPr="003B02AB">
        <w:rPr>
          <w:rFonts w:ascii="Times New Roman" w:hAnsi="Times New Roman" w:cs="Times New Roman" w:hint="eastAsia"/>
          <w:b/>
          <w:bCs/>
          <w:sz w:val="21"/>
          <w:szCs w:val="21"/>
        </w:rPr>
        <w:t>-Main</w:t>
      </w:r>
      <w:r w:rsidR="00460833" w:rsidRPr="003B02AB">
        <w:rPr>
          <w:rFonts w:ascii="Times New Roman" w:hAnsi="Times New Roman" w:cs="Times New Roman"/>
          <w:b/>
          <w:bCs/>
          <w:sz w:val="21"/>
          <w:szCs w:val="21"/>
        </w:rPr>
        <w:t>.do</w:t>
      </w:r>
    </w:p>
    <w:p w14:paraId="1AA05705" w14:textId="26708CD7" w:rsidR="00C25FA7" w:rsidRPr="00DC5477" w:rsidRDefault="00CC03D7"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This file can be used to replicate the empirical results presented in the study. The document provides corresponding explanations for the replicated tables and figures at the beginning, such as **--Table 5 and **-- Fig. 2, etc. This makes it very easy for users to replicate the corresponding empirical results.</w:t>
      </w:r>
    </w:p>
    <w:p w14:paraId="6839178F" w14:textId="6BE7342F" w:rsidR="00C25FA7" w:rsidRPr="00DC5477" w:rsidRDefault="00C25FA7"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All do-files are self-contained and can be executed sequentially, provided the data files are placed in the correct directory. Users should set the appropriate working directory to ensure smooth replication.</w:t>
      </w:r>
    </w:p>
    <w:p w14:paraId="5FBD8E32" w14:textId="0483A26C" w:rsidR="002B7810" w:rsidRDefault="002B7810"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Please review the code in the CODE</w:t>
      </w:r>
      <w:r w:rsidR="003B02AB">
        <w:rPr>
          <w:rFonts w:ascii="Times New Roman" w:hAnsi="Times New Roman" w:cs="Times New Roman" w:hint="eastAsia"/>
          <w:sz w:val="24"/>
        </w:rPr>
        <w:t>-Main</w:t>
      </w:r>
      <w:r w:rsidRPr="00DC5477">
        <w:rPr>
          <w:rFonts w:ascii="Times New Roman" w:hAnsi="Times New Roman" w:cs="Times New Roman" w:hint="eastAsia"/>
          <w:sz w:val="24"/>
        </w:rPr>
        <w:t>.do do file for detailed information about how the regression analysis is performed on the specified tables and columns.</w:t>
      </w:r>
    </w:p>
    <w:p w14:paraId="543CE028" w14:textId="238DA25F" w:rsidR="003B02AB" w:rsidRPr="003B02AB" w:rsidRDefault="003B02AB" w:rsidP="003B02AB">
      <w:pPr>
        <w:spacing w:line="240" w:lineRule="auto"/>
        <w:jc w:val="both"/>
        <w:rPr>
          <w:rFonts w:ascii="Times New Roman" w:hAnsi="Times New Roman" w:cs="Times New Roman"/>
          <w:b/>
          <w:bCs/>
          <w:sz w:val="21"/>
          <w:szCs w:val="21"/>
        </w:rPr>
      </w:pPr>
      <w:r>
        <w:rPr>
          <w:rFonts w:ascii="Times New Roman" w:hAnsi="Times New Roman" w:cs="Times New Roman" w:hint="eastAsia"/>
          <w:b/>
          <w:bCs/>
          <w:sz w:val="21"/>
          <w:szCs w:val="21"/>
        </w:rPr>
        <w:t>(</w:t>
      </w:r>
      <w:r w:rsidR="00E23596">
        <w:rPr>
          <w:rFonts w:ascii="Times New Roman" w:hAnsi="Times New Roman" w:cs="Times New Roman" w:hint="eastAsia"/>
          <w:b/>
          <w:bCs/>
          <w:sz w:val="21"/>
          <w:szCs w:val="21"/>
        </w:rPr>
        <w:t>3</w:t>
      </w:r>
      <w:r>
        <w:rPr>
          <w:rFonts w:ascii="Times New Roman" w:hAnsi="Times New Roman" w:cs="Times New Roman" w:hint="eastAsia"/>
          <w:b/>
          <w:bCs/>
          <w:sz w:val="21"/>
          <w:szCs w:val="21"/>
        </w:rPr>
        <w:t xml:space="preserve">) </w:t>
      </w:r>
      <w:r w:rsidRPr="003B02AB">
        <w:rPr>
          <w:rFonts w:ascii="Times New Roman" w:hAnsi="Times New Roman" w:cs="Times New Roman" w:hint="eastAsia"/>
          <w:b/>
          <w:bCs/>
          <w:sz w:val="21"/>
          <w:szCs w:val="21"/>
        </w:rPr>
        <w:t>CODE-Appendix</w:t>
      </w:r>
      <w:r w:rsidRPr="003B02AB">
        <w:rPr>
          <w:rFonts w:ascii="Times New Roman" w:hAnsi="Times New Roman" w:cs="Times New Roman"/>
          <w:b/>
          <w:bCs/>
          <w:sz w:val="21"/>
          <w:szCs w:val="21"/>
        </w:rPr>
        <w:t>.do</w:t>
      </w:r>
    </w:p>
    <w:p w14:paraId="77ECD88F" w14:textId="1697A359" w:rsidR="003B02AB" w:rsidRPr="003B02AB" w:rsidRDefault="00FB39FD" w:rsidP="00FB39FD">
      <w:pPr>
        <w:spacing w:line="360" w:lineRule="auto"/>
        <w:jc w:val="both"/>
        <w:rPr>
          <w:rFonts w:ascii="Times New Roman" w:hAnsi="Times New Roman" w:cs="Times New Roman"/>
          <w:sz w:val="24"/>
        </w:rPr>
      </w:pPr>
      <w:r w:rsidRPr="00FB39FD">
        <w:rPr>
          <w:rFonts w:ascii="Times New Roman" w:hAnsi="Times New Roman" w:cs="Times New Roman" w:hint="eastAsia"/>
          <w:sz w:val="24"/>
        </w:rPr>
        <w:t>CODE-Appendix.do: Runs additional analyses and robustness checks</w:t>
      </w:r>
      <w:r>
        <w:rPr>
          <w:rFonts w:ascii="Times New Roman" w:hAnsi="Times New Roman" w:cs="Times New Roman" w:hint="eastAsia"/>
          <w:sz w:val="24"/>
        </w:rPr>
        <w:t xml:space="preserve"> </w:t>
      </w:r>
      <w:r w:rsidRPr="00FB39FD">
        <w:rPr>
          <w:rFonts w:ascii="Times New Roman" w:hAnsi="Times New Roman" w:cs="Times New Roman" w:hint="eastAsia"/>
          <w:sz w:val="24"/>
        </w:rPr>
        <w:t xml:space="preserve">reported in the </w:t>
      </w:r>
      <w:r>
        <w:rPr>
          <w:rFonts w:ascii="Times New Roman" w:hAnsi="Times New Roman" w:cs="Times New Roman" w:hint="eastAsia"/>
          <w:sz w:val="24"/>
        </w:rPr>
        <w:t>A</w:t>
      </w:r>
      <w:r w:rsidRPr="00FB39FD">
        <w:rPr>
          <w:rFonts w:ascii="Times New Roman" w:hAnsi="Times New Roman" w:cs="Times New Roman" w:hint="eastAsia"/>
          <w:sz w:val="24"/>
        </w:rPr>
        <w:t>ppendix</w:t>
      </w:r>
      <w:r>
        <w:rPr>
          <w:rFonts w:ascii="Times New Roman" w:hAnsi="Times New Roman" w:cs="Times New Roman" w:hint="eastAsia"/>
          <w:sz w:val="24"/>
        </w:rPr>
        <w:t xml:space="preserve"> A and Appendix B, including Table B1, Table B2, Table B3, and Figure A</w:t>
      </w:r>
      <w:r w:rsidRPr="00FB39FD">
        <w:rPr>
          <w:rFonts w:ascii="Times New Roman" w:hAnsi="Times New Roman" w:cs="Times New Roman" w:hint="eastAsia"/>
          <w:sz w:val="24"/>
        </w:rPr>
        <w:t>.</w:t>
      </w:r>
    </w:p>
    <w:p w14:paraId="7918A18D" w14:textId="380A3AA0" w:rsidR="00076824" w:rsidRPr="00555B47" w:rsidRDefault="00076824" w:rsidP="00460833">
      <w:pPr>
        <w:spacing w:line="240" w:lineRule="auto"/>
        <w:jc w:val="both"/>
        <w:rPr>
          <w:rFonts w:ascii="Times New Roman" w:hAnsi="Times New Roman" w:cs="Times New Roman"/>
          <w:b/>
          <w:bCs/>
          <w:sz w:val="24"/>
        </w:rPr>
      </w:pPr>
      <w:r w:rsidRPr="00555B47">
        <w:rPr>
          <w:rFonts w:ascii="Times New Roman" w:hAnsi="Times New Roman" w:cs="Times New Roman" w:hint="eastAsia"/>
          <w:b/>
          <w:bCs/>
          <w:sz w:val="24"/>
        </w:rPr>
        <w:t xml:space="preserve">2.3. </w:t>
      </w:r>
      <w:r w:rsidR="009576B7" w:rsidRPr="00555B47">
        <w:rPr>
          <w:rFonts w:ascii="Times New Roman" w:hAnsi="Times New Roman" w:cs="Times New Roman" w:hint="eastAsia"/>
          <w:b/>
          <w:bCs/>
          <w:sz w:val="24"/>
        </w:rPr>
        <w:t>Figures</w:t>
      </w:r>
      <w:r w:rsidRPr="00555B47">
        <w:rPr>
          <w:rFonts w:ascii="Times New Roman" w:hAnsi="Times New Roman" w:cs="Times New Roman"/>
          <w:b/>
          <w:bCs/>
          <w:sz w:val="24"/>
        </w:rPr>
        <w:t xml:space="preserve"> Files</w:t>
      </w:r>
    </w:p>
    <w:p w14:paraId="6A97713C" w14:textId="739AFF8A" w:rsidR="009576B7" w:rsidRPr="00DC5477" w:rsidRDefault="00F023DE"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lastRenderedPageBreak/>
        <w:t xml:space="preserve">This folder contains all the figures generated by the analysis, specifically including Figure 1, Figure 2, Figure 3, and Figure A </w:t>
      </w:r>
      <w:r w:rsidR="006A5B83" w:rsidRPr="00DC5477">
        <w:rPr>
          <w:rFonts w:ascii="Times New Roman" w:hAnsi="Times New Roman" w:cs="Times New Roman" w:hint="eastAsia"/>
          <w:sz w:val="24"/>
        </w:rPr>
        <w:t xml:space="preserve">of </w:t>
      </w:r>
      <w:r w:rsidRPr="00DC5477">
        <w:rPr>
          <w:rFonts w:ascii="Times New Roman" w:hAnsi="Times New Roman" w:cs="Times New Roman" w:hint="eastAsia"/>
          <w:sz w:val="24"/>
        </w:rPr>
        <w:t>the Appendix</w:t>
      </w:r>
      <w:r w:rsidR="00300CE3">
        <w:rPr>
          <w:rFonts w:ascii="Times New Roman" w:hAnsi="Times New Roman" w:cs="Times New Roman" w:hint="eastAsia"/>
          <w:sz w:val="24"/>
        </w:rPr>
        <w:t xml:space="preserve"> A</w:t>
      </w:r>
      <w:r w:rsidRPr="00DC5477">
        <w:rPr>
          <w:rFonts w:ascii="Times New Roman" w:hAnsi="Times New Roman" w:cs="Times New Roman" w:hint="eastAsia"/>
          <w:sz w:val="24"/>
        </w:rPr>
        <w:t>. The figures are output as high-resolution images, suitable for both publication and presentations.</w:t>
      </w:r>
    </w:p>
    <w:p w14:paraId="35B0B5F0" w14:textId="6D1D15F5" w:rsidR="00024AC6" w:rsidRDefault="00024AC6" w:rsidP="00460833">
      <w:pPr>
        <w:spacing w:line="240" w:lineRule="auto"/>
        <w:jc w:val="both"/>
        <w:rPr>
          <w:rFonts w:ascii="Times New Roman" w:hAnsi="Times New Roman" w:cs="Times New Roman"/>
          <w:b/>
          <w:bCs/>
          <w:sz w:val="24"/>
        </w:rPr>
      </w:pPr>
      <w:r w:rsidRPr="00555B47">
        <w:rPr>
          <w:rFonts w:ascii="Times New Roman" w:hAnsi="Times New Roman" w:cs="Times New Roman" w:hint="eastAsia"/>
          <w:b/>
          <w:bCs/>
          <w:sz w:val="24"/>
        </w:rPr>
        <w:t>2.</w:t>
      </w:r>
      <w:r>
        <w:rPr>
          <w:rFonts w:ascii="Times New Roman" w:hAnsi="Times New Roman" w:cs="Times New Roman" w:hint="eastAsia"/>
          <w:b/>
          <w:bCs/>
          <w:sz w:val="24"/>
        </w:rPr>
        <w:t>4</w:t>
      </w:r>
      <w:r w:rsidRPr="00555B47">
        <w:rPr>
          <w:rFonts w:ascii="Times New Roman" w:hAnsi="Times New Roman" w:cs="Times New Roman" w:hint="eastAsia"/>
          <w:b/>
          <w:bCs/>
          <w:sz w:val="24"/>
        </w:rPr>
        <w:t xml:space="preserve">. </w:t>
      </w:r>
      <w:r>
        <w:rPr>
          <w:rFonts w:ascii="Times New Roman" w:hAnsi="Times New Roman" w:cs="Times New Roman" w:hint="eastAsia"/>
          <w:b/>
          <w:bCs/>
          <w:sz w:val="24"/>
        </w:rPr>
        <w:t>Log</w:t>
      </w:r>
      <w:r w:rsidRPr="00555B47">
        <w:rPr>
          <w:rFonts w:ascii="Times New Roman" w:hAnsi="Times New Roman" w:cs="Times New Roman"/>
          <w:b/>
          <w:bCs/>
          <w:sz w:val="24"/>
        </w:rPr>
        <w:t xml:space="preserve"> Files</w:t>
      </w:r>
    </w:p>
    <w:p w14:paraId="73CCC540" w14:textId="77777777" w:rsidR="007D72BC" w:rsidRDefault="00F83E9A" w:rsidP="006D2BF3">
      <w:pPr>
        <w:spacing w:line="360" w:lineRule="auto"/>
        <w:jc w:val="both"/>
        <w:rPr>
          <w:rFonts w:ascii="Times New Roman" w:hAnsi="Times New Roman" w:cs="Times New Roman"/>
          <w:sz w:val="24"/>
        </w:rPr>
      </w:pPr>
      <w:r w:rsidRPr="00F83E9A">
        <w:rPr>
          <w:rFonts w:ascii="Times New Roman" w:hAnsi="Times New Roman" w:cs="Times New Roman" w:hint="eastAsia"/>
          <w:sz w:val="24"/>
        </w:rPr>
        <w:t xml:space="preserve">The </w:t>
      </w:r>
      <w:r>
        <w:rPr>
          <w:rFonts w:ascii="Times New Roman" w:hAnsi="Times New Roman" w:cs="Times New Roman"/>
          <w:sz w:val="24"/>
        </w:rPr>
        <w:t>“</w:t>
      </w:r>
      <w:r w:rsidRPr="00F83E9A">
        <w:rPr>
          <w:rFonts w:ascii="Times New Roman" w:hAnsi="Times New Roman" w:cs="Times New Roman" w:hint="eastAsia"/>
          <w:sz w:val="24"/>
        </w:rPr>
        <w:t>Log</w:t>
      </w:r>
      <w:r>
        <w:rPr>
          <w:rFonts w:ascii="Times New Roman" w:hAnsi="Times New Roman" w:cs="Times New Roman"/>
          <w:sz w:val="24"/>
        </w:rPr>
        <w:t>”</w:t>
      </w:r>
      <w:r w:rsidRPr="00F83E9A">
        <w:rPr>
          <w:rFonts w:ascii="Times New Roman" w:hAnsi="Times New Roman" w:cs="Times New Roman" w:hint="eastAsia"/>
          <w:sz w:val="24"/>
        </w:rPr>
        <w:t xml:space="preserve"> folder contains comprehensive Stata log files along with a PDF created during the execution of each do-file. These log PDFs offer a full record of all executed commands, the order of operations, and the results at each stage of the analysis. </w:t>
      </w:r>
    </w:p>
    <w:p w14:paraId="2A6B949C" w14:textId="780401CF" w:rsidR="00024AC6" w:rsidRPr="00F83E9A" w:rsidRDefault="007D72BC" w:rsidP="006D2BF3">
      <w:pPr>
        <w:spacing w:line="360" w:lineRule="auto"/>
        <w:jc w:val="both"/>
        <w:rPr>
          <w:rFonts w:ascii="Times New Roman" w:hAnsi="Times New Roman" w:cs="Times New Roman"/>
          <w:sz w:val="24"/>
        </w:rPr>
      </w:pPr>
      <w:r w:rsidRPr="007D72BC">
        <w:rPr>
          <w:rFonts w:ascii="Times New Roman" w:hAnsi="Times New Roman" w:cs="Times New Roman" w:hint="eastAsia"/>
          <w:sz w:val="24"/>
        </w:rPr>
        <w:t xml:space="preserve">Here, </w:t>
      </w:r>
      <w:r>
        <w:rPr>
          <w:rFonts w:ascii="Times New Roman" w:hAnsi="Times New Roman" w:cs="Times New Roman" w:hint="eastAsia"/>
          <w:sz w:val="24"/>
        </w:rPr>
        <w:t>w</w:t>
      </w:r>
      <w:r w:rsidRPr="007D72BC">
        <w:rPr>
          <w:rFonts w:ascii="Times New Roman" w:hAnsi="Times New Roman" w:cs="Times New Roman" w:hint="eastAsia"/>
          <w:sz w:val="24"/>
        </w:rPr>
        <w:t xml:space="preserve">e provide two formats of log files, namely PDF and SMCL formats, for the convenience of other researchers. The log files we provide allow them to trace the analysis process and verify the reproducibility of each </w:t>
      </w:r>
      <w:r>
        <w:rPr>
          <w:rFonts w:ascii="Times New Roman" w:hAnsi="Times New Roman" w:cs="Times New Roman" w:hint="eastAsia"/>
          <w:sz w:val="24"/>
        </w:rPr>
        <w:t xml:space="preserve">empirical </w:t>
      </w:r>
      <w:r w:rsidRPr="007D72BC">
        <w:rPr>
          <w:rFonts w:ascii="Times New Roman" w:hAnsi="Times New Roman" w:cs="Times New Roman" w:hint="eastAsia"/>
          <w:sz w:val="24"/>
        </w:rPr>
        <w:t>result reported in the study, thereby increasing transparency.</w:t>
      </w:r>
    </w:p>
    <w:p w14:paraId="67FC1C57" w14:textId="63890244" w:rsidR="00460833" w:rsidRPr="005C4C76" w:rsidRDefault="00C75A0C" w:rsidP="00460833">
      <w:pPr>
        <w:spacing w:line="240" w:lineRule="auto"/>
        <w:jc w:val="both"/>
        <w:rPr>
          <w:rFonts w:ascii="Times New Roman" w:hAnsi="Times New Roman" w:cs="Times New Roman"/>
          <w:b/>
          <w:bCs/>
          <w:sz w:val="28"/>
          <w:szCs w:val="28"/>
        </w:rPr>
      </w:pPr>
      <w:r>
        <w:rPr>
          <w:rFonts w:ascii="Times New Roman" w:hAnsi="Times New Roman" w:cs="Times New Roman" w:hint="eastAsia"/>
          <w:b/>
          <w:bCs/>
          <w:noProof/>
          <w:sz w:val="28"/>
          <w:szCs w:val="28"/>
        </w:rPr>
        <mc:AlternateContent>
          <mc:Choice Requires="wps">
            <w:drawing>
              <wp:anchor distT="0" distB="0" distL="114300" distR="114300" simplePos="0" relativeHeight="251663360" behindDoc="0" locked="0" layoutInCell="1" allowOverlap="1" wp14:anchorId="02C76049" wp14:editId="2D7CFBFB">
                <wp:simplePos x="0" y="0"/>
                <wp:positionH relativeFrom="margin">
                  <wp:align>left</wp:align>
                </wp:positionH>
                <wp:positionV relativeFrom="paragraph">
                  <wp:posOffset>39370</wp:posOffset>
                </wp:positionV>
                <wp:extent cx="5257800" cy="4234"/>
                <wp:effectExtent l="0" t="0" r="19050" b="34290"/>
                <wp:wrapNone/>
                <wp:docPr id="48886534" name="直接连接符 1"/>
                <wp:cNvGraphicFramePr/>
                <a:graphic xmlns:a="http://schemas.openxmlformats.org/drawingml/2006/main">
                  <a:graphicData uri="http://schemas.microsoft.com/office/word/2010/wordprocessingShape">
                    <wps:wsp>
                      <wps:cNvCnPr/>
                      <wps:spPr>
                        <a:xfrm flipV="1">
                          <a:off x="0" y="0"/>
                          <a:ext cx="5257800" cy="42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62FE9" id="直接连接符 1"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pt" to="41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" strokecolor="#156082 [3204]" strokeweight="1.5pt">
                <v:stroke joinstyle="miter"/>
                <w10:wrap anchorx="margin"/>
              </v:line>
            </w:pict>
          </mc:Fallback>
        </mc:AlternateContent>
      </w:r>
      <w:r w:rsidR="002B7810" w:rsidRPr="005C4C76">
        <w:rPr>
          <w:rFonts w:ascii="Times New Roman" w:hAnsi="Times New Roman" w:cs="Times New Roman" w:hint="eastAsia"/>
          <w:b/>
          <w:bCs/>
          <w:sz w:val="28"/>
          <w:szCs w:val="28"/>
        </w:rPr>
        <w:t>3</w:t>
      </w:r>
      <w:r w:rsidR="008A67C8" w:rsidRPr="005C4C76">
        <w:rPr>
          <w:rFonts w:ascii="Times New Roman" w:hAnsi="Times New Roman" w:cs="Times New Roman" w:hint="eastAsia"/>
          <w:b/>
          <w:bCs/>
          <w:sz w:val="28"/>
          <w:szCs w:val="28"/>
        </w:rPr>
        <w:t xml:space="preserve">. </w:t>
      </w:r>
      <w:r w:rsidR="00460833" w:rsidRPr="005C4C76">
        <w:rPr>
          <w:rFonts w:ascii="Times New Roman" w:hAnsi="Times New Roman" w:cs="Times New Roman"/>
          <w:b/>
          <w:bCs/>
          <w:sz w:val="28"/>
          <w:szCs w:val="28"/>
        </w:rPr>
        <w:t>Usage</w:t>
      </w:r>
    </w:p>
    <w:p w14:paraId="7A58BA95" w14:textId="52EEEA1D" w:rsidR="00460833" w:rsidRPr="00DC5477" w:rsidRDefault="00460833" w:rsidP="006D2BF3">
      <w:pPr>
        <w:spacing w:line="360" w:lineRule="auto"/>
        <w:jc w:val="both"/>
        <w:rPr>
          <w:rFonts w:ascii="Times New Roman" w:hAnsi="Times New Roman" w:cs="Times New Roman"/>
          <w:sz w:val="24"/>
        </w:rPr>
      </w:pPr>
      <w:r w:rsidRPr="00DC5477">
        <w:rPr>
          <w:rFonts w:ascii="Times New Roman" w:hAnsi="Times New Roman" w:cs="Times New Roman"/>
          <w:sz w:val="24"/>
        </w:rPr>
        <w:t>To replicate the regression analysis, follow these steps:</w:t>
      </w:r>
    </w:p>
    <w:p w14:paraId="38FAEFB3" w14:textId="1DBF8500" w:rsidR="00460833" w:rsidRPr="00DC5477" w:rsidRDefault="00460833" w:rsidP="006D2BF3">
      <w:pPr>
        <w:spacing w:line="360" w:lineRule="auto"/>
        <w:jc w:val="both"/>
        <w:rPr>
          <w:rFonts w:ascii="Times New Roman" w:hAnsi="Times New Roman" w:cs="Times New Roman"/>
          <w:sz w:val="24"/>
        </w:rPr>
      </w:pPr>
      <w:r w:rsidRPr="00DC5477">
        <w:rPr>
          <w:rFonts w:ascii="Times New Roman" w:hAnsi="Times New Roman" w:cs="Times New Roman"/>
          <w:sz w:val="24"/>
        </w:rPr>
        <w:t>1. Make sure you have S</w:t>
      </w:r>
      <w:r w:rsidR="00425250" w:rsidRPr="00DC5477">
        <w:rPr>
          <w:rFonts w:ascii="Times New Roman" w:hAnsi="Times New Roman" w:cs="Times New Roman" w:hint="eastAsia"/>
          <w:sz w:val="24"/>
        </w:rPr>
        <w:t>TATA</w:t>
      </w:r>
      <w:r w:rsidRPr="00DC5477">
        <w:rPr>
          <w:rFonts w:ascii="Times New Roman" w:hAnsi="Times New Roman" w:cs="Times New Roman"/>
          <w:sz w:val="24"/>
        </w:rPr>
        <w:t xml:space="preserve"> 1</w:t>
      </w:r>
      <w:r w:rsidR="00487778" w:rsidRPr="00DC5477">
        <w:rPr>
          <w:rFonts w:ascii="Times New Roman" w:hAnsi="Times New Roman" w:cs="Times New Roman" w:hint="eastAsia"/>
          <w:sz w:val="24"/>
        </w:rPr>
        <w:t>5</w:t>
      </w:r>
      <w:r w:rsidRPr="00DC5477">
        <w:rPr>
          <w:rFonts w:ascii="Times New Roman" w:hAnsi="Times New Roman" w:cs="Times New Roman"/>
          <w:sz w:val="24"/>
        </w:rPr>
        <w:t xml:space="preserve"> </w:t>
      </w:r>
      <w:r w:rsidR="002B7810" w:rsidRPr="00DC5477">
        <w:rPr>
          <w:rFonts w:ascii="Times New Roman" w:hAnsi="Times New Roman" w:cs="Times New Roman" w:hint="eastAsia"/>
          <w:sz w:val="24"/>
        </w:rPr>
        <w:t xml:space="preserve">or later </w:t>
      </w:r>
      <w:r w:rsidRPr="00DC5477">
        <w:rPr>
          <w:rFonts w:ascii="Times New Roman" w:hAnsi="Times New Roman" w:cs="Times New Roman"/>
          <w:sz w:val="24"/>
        </w:rPr>
        <w:t>installed.</w:t>
      </w:r>
    </w:p>
    <w:p w14:paraId="0DCA6C63" w14:textId="330A740B" w:rsidR="00460833" w:rsidRPr="00DC5477" w:rsidRDefault="00460833" w:rsidP="006D2BF3">
      <w:pPr>
        <w:spacing w:line="360" w:lineRule="auto"/>
        <w:jc w:val="both"/>
        <w:rPr>
          <w:rFonts w:ascii="Times New Roman" w:hAnsi="Times New Roman" w:cs="Times New Roman"/>
          <w:sz w:val="24"/>
        </w:rPr>
      </w:pPr>
      <w:r w:rsidRPr="00DC5477">
        <w:rPr>
          <w:rFonts w:ascii="Times New Roman" w:hAnsi="Times New Roman" w:cs="Times New Roman"/>
          <w:sz w:val="24"/>
        </w:rPr>
        <w:t>2. Open S</w:t>
      </w:r>
      <w:r w:rsidR="00425250" w:rsidRPr="00DC5477">
        <w:rPr>
          <w:rFonts w:ascii="Times New Roman" w:hAnsi="Times New Roman" w:cs="Times New Roman" w:hint="eastAsia"/>
          <w:sz w:val="24"/>
        </w:rPr>
        <w:t>TATA</w:t>
      </w:r>
      <w:r w:rsidRPr="00DC5477">
        <w:rPr>
          <w:rFonts w:ascii="Times New Roman" w:hAnsi="Times New Roman" w:cs="Times New Roman"/>
          <w:sz w:val="24"/>
        </w:rPr>
        <w:t xml:space="preserve"> and navigate to the directory where you saved the code and data files.</w:t>
      </w:r>
    </w:p>
    <w:p w14:paraId="67584C9B" w14:textId="0803EDD7" w:rsidR="00460833" w:rsidRPr="00DC5477" w:rsidRDefault="00460833" w:rsidP="006D2BF3">
      <w:pPr>
        <w:spacing w:line="360" w:lineRule="auto"/>
        <w:jc w:val="both"/>
        <w:rPr>
          <w:rFonts w:ascii="Times New Roman" w:hAnsi="Times New Roman" w:cs="Times New Roman"/>
          <w:sz w:val="24"/>
        </w:rPr>
      </w:pPr>
      <w:r w:rsidRPr="00DC5477">
        <w:rPr>
          <w:rFonts w:ascii="Times New Roman" w:hAnsi="Times New Roman" w:cs="Times New Roman"/>
          <w:sz w:val="24"/>
        </w:rPr>
        <w:t>3. Execute the</w:t>
      </w:r>
      <w:r w:rsidR="00487778" w:rsidRPr="00DC5477">
        <w:rPr>
          <w:rFonts w:ascii="Times New Roman" w:hAnsi="Times New Roman" w:cs="Times New Roman" w:hint="eastAsia"/>
          <w:sz w:val="24"/>
        </w:rPr>
        <w:t xml:space="preserve"> CODE</w:t>
      </w:r>
      <w:r w:rsidR="009655C5">
        <w:rPr>
          <w:rFonts w:ascii="Times New Roman" w:hAnsi="Times New Roman" w:cs="Times New Roman" w:hint="eastAsia"/>
          <w:sz w:val="24"/>
        </w:rPr>
        <w:t>-Main</w:t>
      </w:r>
      <w:r w:rsidRPr="00DC5477">
        <w:rPr>
          <w:rFonts w:ascii="Times New Roman" w:hAnsi="Times New Roman" w:cs="Times New Roman"/>
          <w:sz w:val="24"/>
        </w:rPr>
        <w:t>.do do</w:t>
      </w:r>
      <w:r w:rsidR="001B7EC8" w:rsidRPr="00DC5477">
        <w:rPr>
          <w:rFonts w:ascii="Times New Roman" w:hAnsi="Times New Roman" w:cs="Times New Roman" w:hint="eastAsia"/>
          <w:sz w:val="24"/>
        </w:rPr>
        <w:t xml:space="preserve"> </w:t>
      </w:r>
      <w:r w:rsidRPr="00DC5477">
        <w:rPr>
          <w:rFonts w:ascii="Times New Roman" w:hAnsi="Times New Roman" w:cs="Times New Roman"/>
          <w:sz w:val="24"/>
        </w:rPr>
        <w:t>file to perform the regression analysis.</w:t>
      </w:r>
    </w:p>
    <w:p w14:paraId="23466905" w14:textId="7C1C49C1" w:rsidR="00714F20" w:rsidRDefault="002B7810" w:rsidP="006D2BF3">
      <w:pPr>
        <w:spacing w:line="360" w:lineRule="auto"/>
        <w:jc w:val="both"/>
        <w:rPr>
          <w:rFonts w:ascii="Times New Roman" w:hAnsi="Times New Roman" w:cs="Times New Roman"/>
          <w:sz w:val="24"/>
        </w:rPr>
      </w:pPr>
      <w:r w:rsidRPr="00DC5477">
        <w:rPr>
          <w:rFonts w:ascii="Times New Roman" w:hAnsi="Times New Roman" w:cs="Times New Roman" w:hint="eastAsia"/>
          <w:sz w:val="24"/>
        </w:rPr>
        <w:t>4. No additional user-written packages are required for basic replication.</w:t>
      </w:r>
    </w:p>
    <w:p w14:paraId="3D213F64" w14:textId="77777777" w:rsidR="002D4DF1" w:rsidRDefault="002D4DF1" w:rsidP="006D2BF3">
      <w:pPr>
        <w:spacing w:line="360" w:lineRule="auto"/>
        <w:jc w:val="both"/>
        <w:rPr>
          <w:rFonts w:ascii="Times New Roman" w:hAnsi="Times New Roman" w:cs="Times New Roman"/>
          <w:sz w:val="24"/>
        </w:rPr>
      </w:pPr>
    </w:p>
    <w:p w14:paraId="4105B987" w14:textId="15FC9B15" w:rsidR="00D65F96" w:rsidRPr="005C4C76" w:rsidRDefault="00D65F96" w:rsidP="00D65F96">
      <w:pPr>
        <w:spacing w:line="240" w:lineRule="auto"/>
        <w:jc w:val="both"/>
        <w:rPr>
          <w:rFonts w:ascii="Times New Roman" w:hAnsi="Times New Roman" w:cs="Times New Roman"/>
          <w:b/>
          <w:bCs/>
          <w:sz w:val="28"/>
          <w:szCs w:val="28"/>
        </w:rPr>
      </w:pPr>
      <w:r>
        <w:rPr>
          <w:rFonts w:ascii="Times New Roman" w:hAnsi="Times New Roman" w:cs="Times New Roman" w:hint="eastAsia"/>
          <w:b/>
          <w:bCs/>
          <w:noProof/>
          <w:sz w:val="28"/>
          <w:szCs w:val="28"/>
        </w:rPr>
        <mc:AlternateContent>
          <mc:Choice Requires="wps">
            <w:drawing>
              <wp:anchor distT="0" distB="0" distL="114300" distR="114300" simplePos="0" relativeHeight="251667456" behindDoc="0" locked="0" layoutInCell="1" allowOverlap="1" wp14:anchorId="7691ACC1" wp14:editId="4D9D5462">
                <wp:simplePos x="0" y="0"/>
                <wp:positionH relativeFrom="margin">
                  <wp:align>left</wp:align>
                </wp:positionH>
                <wp:positionV relativeFrom="paragraph">
                  <wp:posOffset>0</wp:posOffset>
                </wp:positionV>
                <wp:extent cx="5257800" cy="4234"/>
                <wp:effectExtent l="0" t="0" r="19050" b="34290"/>
                <wp:wrapNone/>
                <wp:docPr id="1613125309" name="直接连接符 1"/>
                <wp:cNvGraphicFramePr/>
                <a:graphic xmlns:a="http://schemas.openxmlformats.org/drawingml/2006/main">
                  <a:graphicData uri="http://schemas.microsoft.com/office/word/2010/wordprocessingShape">
                    <wps:wsp>
                      <wps:cNvCnPr/>
                      <wps:spPr>
                        <a:xfrm flipV="1">
                          <a:off x="0" y="0"/>
                          <a:ext cx="5257800" cy="42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4B383" id="直接连接符 1"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 to="41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" strokecolor="#156082 [3204]" strokeweight="1.5pt">
                <v:stroke joinstyle="miter"/>
                <w10:wrap anchorx="margin"/>
              </v:line>
            </w:pict>
          </mc:Fallback>
        </mc:AlternateContent>
      </w:r>
      <w:r>
        <w:rPr>
          <w:rFonts w:ascii="Times New Roman" w:hAnsi="Times New Roman" w:cs="Times New Roman" w:hint="eastAsia"/>
          <w:b/>
          <w:bCs/>
          <w:sz w:val="28"/>
          <w:szCs w:val="28"/>
        </w:rPr>
        <w:t>4</w:t>
      </w:r>
      <w:r w:rsidRPr="005C4C76">
        <w:rPr>
          <w:rFonts w:ascii="Times New Roman" w:hAnsi="Times New Roman" w:cs="Times New Roman" w:hint="eastAsia"/>
          <w:b/>
          <w:bCs/>
          <w:sz w:val="28"/>
          <w:szCs w:val="28"/>
        </w:rPr>
        <w:t xml:space="preserve">. </w:t>
      </w:r>
      <w:r w:rsidRPr="00D65F96">
        <w:rPr>
          <w:rFonts w:ascii="Times New Roman" w:hAnsi="Times New Roman" w:cs="Times New Roman" w:hint="eastAsia"/>
          <w:b/>
          <w:bCs/>
          <w:sz w:val="28"/>
          <w:szCs w:val="28"/>
        </w:rPr>
        <w:t>Data Access and Restrictions</w:t>
      </w:r>
    </w:p>
    <w:p w14:paraId="25BAA615" w14:textId="679F4769" w:rsidR="00D327E8" w:rsidRPr="00D327E8" w:rsidRDefault="00D327E8" w:rsidP="00D327E8">
      <w:pPr>
        <w:spacing w:line="360" w:lineRule="auto"/>
        <w:jc w:val="both"/>
        <w:rPr>
          <w:rFonts w:ascii="Times New Roman" w:hAnsi="Times New Roman" w:cs="Times New Roman" w:hint="eastAsia"/>
          <w:sz w:val="24"/>
        </w:rPr>
      </w:pPr>
      <w:r w:rsidRPr="00D327E8">
        <w:rPr>
          <w:rFonts w:ascii="Times New Roman" w:hAnsi="Times New Roman" w:cs="Times New Roman" w:hint="eastAsia"/>
          <w:sz w:val="24"/>
        </w:rPr>
        <w:t>Due to licensing, the following proprietary datasets cannot be shared but may be</w:t>
      </w:r>
      <w:r>
        <w:rPr>
          <w:rFonts w:ascii="Times New Roman" w:hAnsi="Times New Roman" w:cs="Times New Roman" w:hint="eastAsia"/>
          <w:sz w:val="24"/>
        </w:rPr>
        <w:t xml:space="preserve"> </w:t>
      </w:r>
      <w:r w:rsidRPr="00D327E8">
        <w:rPr>
          <w:rFonts w:ascii="Times New Roman" w:hAnsi="Times New Roman" w:cs="Times New Roman" w:hint="eastAsia"/>
          <w:sz w:val="24"/>
        </w:rPr>
        <w:t>obtained independently:</w:t>
      </w:r>
    </w:p>
    <w:p w14:paraId="25BAA615" w14:textId="679F4769" w:rsidR="00566275" w:rsidRPr="00566275" w:rsidRDefault="00D327E8" w:rsidP="00D327E8">
      <w:pPr>
        <w:spacing w:line="360" w:lineRule="auto"/>
        <w:jc w:val="both"/>
        <w:rPr>
          <w:rFonts w:ascii="Times New Roman" w:hAnsi="Times New Roman" w:cs="Times New Roman" w:hint="eastAsia"/>
          <w:sz w:val="24"/>
        </w:rPr>
      </w:pPr>
      <w:r>
        <w:rPr>
          <w:rFonts w:ascii="Times New Roman" w:hAnsi="Times New Roman" w:cs="Times New Roman" w:hint="eastAsia"/>
          <w:sz w:val="24"/>
        </w:rPr>
        <w:t>(</w:t>
      </w:r>
      <w:r w:rsidR="00DD76B7">
        <w:rPr>
          <w:rFonts w:ascii="Times New Roman" w:hAnsi="Times New Roman" w:cs="Times New Roman" w:hint="eastAsia"/>
          <w:sz w:val="24"/>
        </w:rPr>
        <w:t>1</w:t>
      </w:r>
      <w:r w:rsidRPr="00D327E8">
        <w:rPr>
          <w:rFonts w:ascii="Times New Roman" w:hAnsi="Times New Roman" w:cs="Times New Roman" w:hint="eastAsia"/>
          <w:sz w:val="24"/>
        </w:rPr>
        <w:t>) Original information on publicly listed firms in China can be obtained from the</w:t>
      </w:r>
      <w:r w:rsidR="00205E60">
        <w:rPr>
          <w:rFonts w:ascii="Times New Roman" w:hAnsi="Times New Roman" w:cs="Times New Roman" w:hint="eastAsia"/>
          <w:sz w:val="24"/>
        </w:rPr>
        <w:t xml:space="preserve"> </w:t>
      </w:r>
      <w:r w:rsidRPr="00D327E8">
        <w:rPr>
          <w:rFonts w:ascii="Times New Roman" w:hAnsi="Times New Roman" w:cs="Times New Roman" w:hint="eastAsia"/>
          <w:sz w:val="24"/>
        </w:rPr>
        <w:t xml:space="preserve">official website: </w:t>
      </w:r>
      <w:hyperlink r:id="rId8" w:history="1">
        <w:r w:rsidR="00566275" w:rsidRPr="001D126D">
          <w:rPr>
            <w:rStyle w:val="af2"/>
            <w:rFonts w:ascii="Times New Roman" w:hAnsi="Times New Roman" w:cs="Times New Roman" w:hint="eastAsia"/>
            <w:sz w:val="24"/>
          </w:rPr>
          <w:t>https://data.csmar.com/</w:t>
        </w:r>
      </w:hyperlink>
    </w:p>
    <w:p w14:paraId="629C6014" w14:textId="509CDB52" w:rsidR="00D327E8" w:rsidRDefault="00D327E8" w:rsidP="00D327E8">
      <w:pPr>
        <w:spacing w:line="360" w:lineRule="auto"/>
        <w:jc w:val="both"/>
        <w:rPr>
          <w:rFonts w:ascii="Times New Roman" w:hAnsi="Times New Roman" w:cs="Times New Roman"/>
          <w:sz w:val="24"/>
        </w:rPr>
      </w:pPr>
      <w:r>
        <w:rPr>
          <w:rFonts w:ascii="Times New Roman" w:hAnsi="Times New Roman" w:cs="Times New Roman" w:hint="eastAsia"/>
          <w:sz w:val="24"/>
        </w:rPr>
        <w:t>(</w:t>
      </w:r>
      <w:r w:rsidR="00DD76B7">
        <w:rPr>
          <w:rFonts w:ascii="Times New Roman" w:hAnsi="Times New Roman" w:cs="Times New Roman" w:hint="eastAsia"/>
          <w:sz w:val="24"/>
        </w:rPr>
        <w:t>2</w:t>
      </w:r>
      <w:r>
        <w:rPr>
          <w:rFonts w:ascii="Times New Roman" w:hAnsi="Times New Roman" w:cs="Times New Roman" w:hint="eastAsia"/>
          <w:sz w:val="24"/>
        </w:rPr>
        <w:t>)</w:t>
      </w:r>
      <w:r w:rsidR="00BD2826">
        <w:rPr>
          <w:rFonts w:ascii="Times New Roman" w:hAnsi="Times New Roman" w:cs="Times New Roman" w:hint="eastAsia"/>
          <w:sz w:val="24"/>
        </w:rPr>
        <w:t xml:space="preserve"> </w:t>
      </w:r>
      <w:r w:rsidR="00BD2826" w:rsidRPr="00BD2826">
        <w:rPr>
          <w:rFonts w:ascii="Times New Roman" w:hAnsi="Times New Roman" w:cs="Times New Roman" w:hint="eastAsia"/>
          <w:sz w:val="24"/>
        </w:rPr>
        <w:t xml:space="preserve">The data for other self-constructed variables, such as BigData.xlsx and IntGov.xlsx, </w:t>
      </w:r>
      <w:r w:rsidR="00BD2826" w:rsidRPr="00BD2826">
        <w:rPr>
          <w:rFonts w:ascii="Times New Roman" w:hAnsi="Times New Roman" w:cs="Times New Roman" w:hint="eastAsia"/>
          <w:sz w:val="24"/>
        </w:rPr>
        <w:lastRenderedPageBreak/>
        <w:t>has been included in the replicable package.</w:t>
      </w:r>
    </w:p>
    <w:p w14:paraId="2A614FEF" w14:textId="07223B22" w:rsidR="00D709A6" w:rsidRDefault="00A47B4E" w:rsidP="00D327E8">
      <w:pPr>
        <w:spacing w:line="360" w:lineRule="auto"/>
        <w:jc w:val="both"/>
        <w:rPr>
          <w:rFonts w:ascii="Times New Roman" w:hAnsi="Times New Roman" w:cs="Times New Roman"/>
          <w:sz w:val="24"/>
        </w:rPr>
      </w:pPr>
      <w:r>
        <w:rPr>
          <w:rFonts w:ascii="Times New Roman" w:hAnsi="Times New Roman" w:cs="Times New Roman" w:hint="eastAsia"/>
          <w:sz w:val="24"/>
        </w:rPr>
        <w:t xml:space="preserve">(3) </w:t>
      </w:r>
      <w:r w:rsidR="000B1147" w:rsidRPr="000B1147">
        <w:rPr>
          <w:rFonts w:ascii="Times New Roman" w:hAnsi="Times New Roman" w:cs="Times New Roman" w:hint="eastAsia"/>
          <w:sz w:val="24"/>
        </w:rPr>
        <w:t>Below, we provide the specific guidelines for CSMAR IDs to facilitate the retrieval of the corresponding variable data.</w:t>
      </w:r>
    </w:p>
    <w:tbl>
      <w:tblPr>
        <w:tblStyle w:val="af9"/>
        <w:tblW w:w="0" w:type="auto"/>
        <w:jc w:val="center"/>
        <w:tblLook w:val="04A0" w:firstRow="1" w:lastRow="0" w:firstColumn="1" w:lastColumn="0" w:noHBand="0" w:noVBand="1"/>
      </w:tblPr>
      <w:tblGrid>
        <w:gridCol w:w="1241"/>
        <w:gridCol w:w="7055"/>
      </w:tblGrid>
      <w:tr w:rsidR="00DE7F1B" w14:paraId="46A0F173" w14:textId="77777777" w:rsidTr="00F92387">
        <w:trPr>
          <w:jc w:val="center"/>
        </w:trPr>
        <w:tc>
          <w:tcPr>
            <w:tcW w:w="0" w:type="auto"/>
            <w:vAlign w:val="center"/>
          </w:tcPr>
          <w:p w14:paraId="7F971316" w14:textId="5184E98F"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Variable name</w:t>
            </w:r>
          </w:p>
        </w:tc>
        <w:tc>
          <w:tcPr>
            <w:tcW w:w="0" w:type="auto"/>
            <w:vAlign w:val="center"/>
          </w:tcPr>
          <w:p w14:paraId="61C43D88" w14:textId="7AD8276B"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CSMAR IDs</w:t>
            </w:r>
          </w:p>
        </w:tc>
      </w:tr>
      <w:tr w:rsidR="00DE7F1B" w14:paraId="3D26BF65" w14:textId="77777777" w:rsidTr="00F92387">
        <w:trPr>
          <w:jc w:val="center"/>
        </w:trPr>
        <w:tc>
          <w:tcPr>
            <w:tcW w:w="0" w:type="auto"/>
            <w:vAlign w:val="center"/>
          </w:tcPr>
          <w:p w14:paraId="275BA1A5" w14:textId="37CFC5B8"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code</w:t>
            </w:r>
          </w:p>
        </w:tc>
        <w:tc>
          <w:tcPr>
            <w:tcW w:w="0" w:type="auto"/>
            <w:vAlign w:val="center"/>
          </w:tcPr>
          <w:p w14:paraId="0154FAC1" w14:textId="009E8A1E" w:rsidR="00DE7F1B" w:rsidRPr="00F92387" w:rsidRDefault="00DE7F1B"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Stkcd</w:t>
            </w:r>
            <w:proofErr w:type="spellEnd"/>
            <w:r w:rsidRPr="00F92387">
              <w:rPr>
                <w:rFonts w:ascii="Times New Roman" w:eastAsia="宋体" w:hAnsi="Times New Roman" w:cs="Times New Roman"/>
                <w:sz w:val="15"/>
                <w:szCs w:val="15"/>
              </w:rPr>
              <w:t xml:space="preserve"> [</w:t>
            </w:r>
            <w:r w:rsidRPr="00F92387">
              <w:rPr>
                <w:rFonts w:ascii="Times New Roman" w:eastAsia="宋体" w:hAnsi="Times New Roman" w:cs="Times New Roman"/>
                <w:sz w:val="15"/>
                <w:szCs w:val="15"/>
              </w:rPr>
              <w:t>股票代码</w:t>
            </w:r>
            <w:r w:rsidRPr="00F92387">
              <w:rPr>
                <w:rFonts w:ascii="Times New Roman" w:eastAsia="宋体" w:hAnsi="Times New Roman" w:cs="Times New Roman"/>
                <w:sz w:val="15"/>
                <w:szCs w:val="15"/>
              </w:rPr>
              <w:t>] -</w:t>
            </w:r>
          </w:p>
        </w:tc>
      </w:tr>
      <w:tr w:rsidR="00DE7F1B" w14:paraId="0A2CB378" w14:textId="77777777" w:rsidTr="00F92387">
        <w:trPr>
          <w:jc w:val="center"/>
        </w:trPr>
        <w:tc>
          <w:tcPr>
            <w:tcW w:w="0" w:type="auto"/>
            <w:vAlign w:val="center"/>
          </w:tcPr>
          <w:p w14:paraId="12895FAF" w14:textId="62648E15"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year</w:t>
            </w:r>
          </w:p>
        </w:tc>
        <w:tc>
          <w:tcPr>
            <w:tcW w:w="0" w:type="auto"/>
            <w:vAlign w:val="center"/>
          </w:tcPr>
          <w:p w14:paraId="3B2875D2" w14:textId="28E1A5FD" w:rsidR="00DE7F1B" w:rsidRPr="00F92387" w:rsidRDefault="00DE7F1B"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accper</w:t>
            </w:r>
            <w:proofErr w:type="spellEnd"/>
            <w:r w:rsidRPr="00F92387">
              <w:rPr>
                <w:rFonts w:ascii="Times New Roman" w:eastAsia="宋体" w:hAnsi="Times New Roman" w:cs="Times New Roman"/>
                <w:sz w:val="15"/>
                <w:szCs w:val="15"/>
              </w:rPr>
              <w:t xml:space="preserve"> [</w:t>
            </w:r>
            <w:r w:rsidRPr="00F92387">
              <w:rPr>
                <w:rFonts w:ascii="Times New Roman" w:eastAsia="宋体" w:hAnsi="Times New Roman" w:cs="Times New Roman"/>
                <w:sz w:val="15"/>
                <w:szCs w:val="15"/>
              </w:rPr>
              <w:t>会计年度</w:t>
            </w:r>
            <w:r w:rsidRPr="00F92387">
              <w:rPr>
                <w:rFonts w:ascii="Times New Roman" w:eastAsia="宋体" w:hAnsi="Times New Roman" w:cs="Times New Roman"/>
                <w:sz w:val="15"/>
                <w:szCs w:val="15"/>
              </w:rPr>
              <w:t>] -</w:t>
            </w:r>
          </w:p>
        </w:tc>
      </w:tr>
      <w:tr w:rsidR="00DE7F1B" w14:paraId="0AC0BCED" w14:textId="77777777" w:rsidTr="00F92387">
        <w:trPr>
          <w:jc w:val="center"/>
        </w:trPr>
        <w:tc>
          <w:tcPr>
            <w:tcW w:w="0" w:type="auto"/>
            <w:vAlign w:val="center"/>
          </w:tcPr>
          <w:p w14:paraId="6FEDCBB9" w14:textId="5D520813" w:rsidR="00DE7F1B" w:rsidRPr="00F92387" w:rsidRDefault="00F92387"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nnindcd</w:t>
            </w:r>
            <w:proofErr w:type="spellEnd"/>
          </w:p>
        </w:tc>
        <w:tc>
          <w:tcPr>
            <w:tcW w:w="0" w:type="auto"/>
            <w:vAlign w:val="center"/>
          </w:tcPr>
          <w:p w14:paraId="10AD5CD7" w14:textId="65B69792" w:rsidR="00DE7F1B" w:rsidRPr="00F92387" w:rsidRDefault="00DE7F1B"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nnindcd</w:t>
            </w:r>
            <w:proofErr w:type="spellEnd"/>
            <w:r w:rsidRPr="00F92387">
              <w:rPr>
                <w:rFonts w:ascii="Times New Roman" w:eastAsia="宋体" w:hAnsi="Times New Roman" w:cs="Times New Roman"/>
                <w:sz w:val="15"/>
                <w:szCs w:val="15"/>
              </w:rPr>
              <w:t xml:space="preserve"> [</w:t>
            </w:r>
            <w:r w:rsidRPr="00F92387">
              <w:rPr>
                <w:rFonts w:ascii="Times New Roman" w:eastAsia="宋体" w:hAnsi="Times New Roman" w:cs="Times New Roman"/>
                <w:sz w:val="15"/>
                <w:szCs w:val="15"/>
              </w:rPr>
              <w:t>行业代码（证监会</w:t>
            </w:r>
            <w:r w:rsidRPr="00F92387">
              <w:rPr>
                <w:rFonts w:ascii="Times New Roman" w:eastAsia="宋体" w:hAnsi="Times New Roman" w:cs="Times New Roman"/>
                <w:sz w:val="15"/>
                <w:szCs w:val="15"/>
              </w:rPr>
              <w:t>2012</w:t>
            </w:r>
            <w:r w:rsidRPr="00F92387">
              <w:rPr>
                <w:rFonts w:ascii="Times New Roman" w:eastAsia="宋体" w:hAnsi="Times New Roman" w:cs="Times New Roman"/>
                <w:sz w:val="15"/>
                <w:szCs w:val="15"/>
              </w:rPr>
              <w:t>版）</w:t>
            </w:r>
            <w:r w:rsidRPr="00F92387">
              <w:rPr>
                <w:rFonts w:ascii="Times New Roman" w:eastAsia="宋体" w:hAnsi="Times New Roman" w:cs="Times New Roman"/>
                <w:sz w:val="15"/>
                <w:szCs w:val="15"/>
              </w:rPr>
              <w:t xml:space="preserve">] - </w:t>
            </w:r>
            <w:r w:rsidRPr="00F92387">
              <w:rPr>
                <w:rFonts w:ascii="Times New Roman" w:eastAsia="宋体" w:hAnsi="Times New Roman" w:cs="Times New Roman"/>
                <w:sz w:val="15"/>
                <w:szCs w:val="15"/>
              </w:rPr>
              <w:t>上市公司最新的</w:t>
            </w:r>
            <w:r w:rsidRPr="00F92387">
              <w:rPr>
                <w:rFonts w:ascii="Times New Roman" w:eastAsia="宋体" w:hAnsi="Times New Roman" w:cs="Times New Roman"/>
                <w:sz w:val="15"/>
                <w:szCs w:val="15"/>
              </w:rPr>
              <w:t>2012</w:t>
            </w:r>
            <w:r w:rsidRPr="00F92387">
              <w:rPr>
                <w:rFonts w:ascii="Times New Roman" w:eastAsia="宋体" w:hAnsi="Times New Roman" w:cs="Times New Roman"/>
                <w:sz w:val="15"/>
                <w:szCs w:val="15"/>
              </w:rPr>
              <w:t>年证监会分类代码。</w:t>
            </w:r>
          </w:p>
        </w:tc>
      </w:tr>
      <w:tr w:rsidR="00DE7F1B" w14:paraId="21C26DC9" w14:textId="77777777" w:rsidTr="00F92387">
        <w:trPr>
          <w:jc w:val="center"/>
        </w:trPr>
        <w:tc>
          <w:tcPr>
            <w:tcW w:w="0" w:type="auto"/>
            <w:vAlign w:val="center"/>
          </w:tcPr>
          <w:p w14:paraId="1F1C93D6" w14:textId="639AB6CC" w:rsidR="00DE7F1B" w:rsidRPr="00F92387" w:rsidRDefault="00F92387"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nnindnme</w:t>
            </w:r>
            <w:proofErr w:type="spellEnd"/>
          </w:p>
        </w:tc>
        <w:tc>
          <w:tcPr>
            <w:tcW w:w="0" w:type="auto"/>
            <w:vAlign w:val="center"/>
          </w:tcPr>
          <w:p w14:paraId="26603403" w14:textId="42A4FB64" w:rsidR="00DE7F1B" w:rsidRPr="00F92387" w:rsidRDefault="00DE7F1B"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nnindnme</w:t>
            </w:r>
            <w:proofErr w:type="spellEnd"/>
            <w:r w:rsidRPr="00F92387">
              <w:rPr>
                <w:rFonts w:ascii="Times New Roman" w:eastAsia="宋体" w:hAnsi="Times New Roman" w:cs="Times New Roman"/>
                <w:sz w:val="15"/>
                <w:szCs w:val="15"/>
              </w:rPr>
              <w:t xml:space="preserve"> [</w:t>
            </w:r>
            <w:r w:rsidRPr="00F92387">
              <w:rPr>
                <w:rFonts w:ascii="Times New Roman" w:eastAsia="宋体" w:hAnsi="Times New Roman" w:cs="Times New Roman"/>
                <w:sz w:val="15"/>
                <w:szCs w:val="15"/>
              </w:rPr>
              <w:t>行业名称（证监会</w:t>
            </w:r>
            <w:r w:rsidRPr="00F92387">
              <w:rPr>
                <w:rFonts w:ascii="Times New Roman" w:eastAsia="宋体" w:hAnsi="Times New Roman" w:cs="Times New Roman"/>
                <w:sz w:val="15"/>
                <w:szCs w:val="15"/>
              </w:rPr>
              <w:t>2012</w:t>
            </w:r>
            <w:r w:rsidRPr="00F92387">
              <w:rPr>
                <w:rFonts w:ascii="Times New Roman" w:eastAsia="宋体" w:hAnsi="Times New Roman" w:cs="Times New Roman"/>
                <w:sz w:val="15"/>
                <w:szCs w:val="15"/>
              </w:rPr>
              <w:t>版）</w:t>
            </w:r>
            <w:r w:rsidRPr="00F92387">
              <w:rPr>
                <w:rFonts w:ascii="Times New Roman" w:eastAsia="宋体" w:hAnsi="Times New Roman" w:cs="Times New Roman"/>
                <w:sz w:val="15"/>
                <w:szCs w:val="15"/>
              </w:rPr>
              <w:t xml:space="preserve">] - </w:t>
            </w:r>
            <w:r w:rsidRPr="00F92387">
              <w:rPr>
                <w:rFonts w:ascii="Times New Roman" w:eastAsia="宋体" w:hAnsi="Times New Roman" w:cs="Times New Roman"/>
                <w:sz w:val="15"/>
                <w:szCs w:val="15"/>
              </w:rPr>
              <w:t>上市公司最新的</w:t>
            </w:r>
            <w:r w:rsidRPr="00F92387">
              <w:rPr>
                <w:rFonts w:ascii="Times New Roman" w:eastAsia="宋体" w:hAnsi="Times New Roman" w:cs="Times New Roman"/>
                <w:sz w:val="15"/>
                <w:szCs w:val="15"/>
              </w:rPr>
              <w:t>2012</w:t>
            </w:r>
            <w:r w:rsidRPr="00F92387">
              <w:rPr>
                <w:rFonts w:ascii="Times New Roman" w:eastAsia="宋体" w:hAnsi="Times New Roman" w:cs="Times New Roman"/>
                <w:sz w:val="15"/>
                <w:szCs w:val="15"/>
              </w:rPr>
              <w:t>年证监会分类名称。</w:t>
            </w:r>
          </w:p>
        </w:tc>
      </w:tr>
      <w:tr w:rsidR="00DE7F1B" w14:paraId="430B2E9E" w14:textId="77777777" w:rsidTr="00F92387">
        <w:trPr>
          <w:jc w:val="center"/>
        </w:trPr>
        <w:tc>
          <w:tcPr>
            <w:tcW w:w="0" w:type="auto"/>
            <w:vAlign w:val="center"/>
          </w:tcPr>
          <w:p w14:paraId="3AFA6ECB" w14:textId="26A3EEC5" w:rsidR="00DE7F1B" w:rsidRPr="00F92387" w:rsidRDefault="00F92387"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Top1</w:t>
            </w:r>
          </w:p>
        </w:tc>
        <w:tc>
          <w:tcPr>
            <w:tcW w:w="0" w:type="auto"/>
            <w:vAlign w:val="center"/>
          </w:tcPr>
          <w:p w14:paraId="3479331F" w14:textId="60ACF16C"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Shrcr1 [</w:t>
            </w:r>
            <w:r w:rsidRPr="00F92387">
              <w:rPr>
                <w:rFonts w:ascii="Times New Roman" w:eastAsia="宋体" w:hAnsi="Times New Roman" w:cs="Times New Roman"/>
                <w:sz w:val="15"/>
                <w:szCs w:val="15"/>
              </w:rPr>
              <w:t>股权集中度</w:t>
            </w:r>
            <w:r w:rsidRPr="00F92387">
              <w:rPr>
                <w:rFonts w:ascii="Times New Roman" w:eastAsia="宋体" w:hAnsi="Times New Roman" w:cs="Times New Roman"/>
                <w:sz w:val="15"/>
                <w:szCs w:val="15"/>
              </w:rPr>
              <w:t xml:space="preserve">1] - </w:t>
            </w:r>
            <w:r w:rsidRPr="00F92387">
              <w:rPr>
                <w:rFonts w:ascii="Times New Roman" w:eastAsia="宋体" w:hAnsi="Times New Roman" w:cs="Times New Roman"/>
                <w:sz w:val="15"/>
                <w:szCs w:val="15"/>
              </w:rPr>
              <w:t>公司第一大股东持股比例。</w:t>
            </w:r>
          </w:p>
        </w:tc>
      </w:tr>
      <w:tr w:rsidR="00DE7F1B" w14:paraId="6F33D3D6" w14:textId="77777777" w:rsidTr="00F92387">
        <w:trPr>
          <w:jc w:val="center"/>
        </w:trPr>
        <w:tc>
          <w:tcPr>
            <w:tcW w:w="0" w:type="auto"/>
            <w:vAlign w:val="center"/>
          </w:tcPr>
          <w:p w14:paraId="00A7BC2D" w14:textId="21303E4D" w:rsidR="00DE7F1B" w:rsidRPr="00F92387" w:rsidRDefault="00F92387"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Size</w:t>
            </w:r>
          </w:p>
        </w:tc>
        <w:tc>
          <w:tcPr>
            <w:tcW w:w="0" w:type="auto"/>
            <w:vAlign w:val="center"/>
          </w:tcPr>
          <w:p w14:paraId="3DEAAE77" w14:textId="17A99B06"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A001000000b [</w:t>
            </w:r>
            <w:r w:rsidRPr="00F92387">
              <w:rPr>
                <w:rFonts w:ascii="Times New Roman" w:eastAsia="宋体" w:hAnsi="Times New Roman" w:cs="Times New Roman"/>
                <w:sz w:val="15"/>
                <w:szCs w:val="15"/>
              </w:rPr>
              <w:t>企业规模</w:t>
            </w:r>
            <w:r w:rsidRPr="00F92387">
              <w:rPr>
                <w:rFonts w:ascii="Times New Roman" w:eastAsia="宋体" w:hAnsi="Times New Roman" w:cs="Times New Roman"/>
                <w:sz w:val="15"/>
                <w:szCs w:val="15"/>
              </w:rPr>
              <w:t xml:space="preserve">] - </w:t>
            </w:r>
            <w:r w:rsidRPr="00F92387">
              <w:rPr>
                <w:rFonts w:ascii="Times New Roman" w:eastAsia="宋体" w:hAnsi="Times New Roman" w:cs="Times New Roman"/>
                <w:sz w:val="15"/>
                <w:szCs w:val="15"/>
              </w:rPr>
              <w:t>取资产各项目之总计的自然对数。</w:t>
            </w:r>
          </w:p>
        </w:tc>
      </w:tr>
      <w:tr w:rsidR="00DE7F1B" w14:paraId="1E6929D9" w14:textId="77777777" w:rsidTr="00F92387">
        <w:trPr>
          <w:jc w:val="center"/>
        </w:trPr>
        <w:tc>
          <w:tcPr>
            <w:tcW w:w="0" w:type="auto"/>
            <w:vAlign w:val="center"/>
          </w:tcPr>
          <w:p w14:paraId="2484DF76" w14:textId="55C5B395" w:rsidR="00DE7F1B" w:rsidRPr="00F92387" w:rsidRDefault="00F92387"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Lev</w:t>
            </w:r>
          </w:p>
        </w:tc>
        <w:tc>
          <w:tcPr>
            <w:tcW w:w="0" w:type="auto"/>
            <w:vAlign w:val="center"/>
          </w:tcPr>
          <w:p w14:paraId="187D6A71" w14:textId="533E49FF"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F011201A [</w:t>
            </w:r>
            <w:r w:rsidRPr="00F92387">
              <w:rPr>
                <w:rFonts w:ascii="Times New Roman" w:eastAsia="宋体" w:hAnsi="Times New Roman" w:cs="Times New Roman"/>
                <w:sz w:val="15"/>
                <w:szCs w:val="15"/>
              </w:rPr>
              <w:t>资产负债率</w:t>
            </w:r>
            <w:r w:rsidRPr="00F92387">
              <w:rPr>
                <w:rFonts w:ascii="Times New Roman" w:eastAsia="宋体" w:hAnsi="Times New Roman" w:cs="Times New Roman"/>
                <w:sz w:val="15"/>
                <w:szCs w:val="15"/>
              </w:rPr>
              <w:t xml:space="preserve">] - </w:t>
            </w:r>
            <w:r w:rsidRPr="00F92387">
              <w:rPr>
                <w:rFonts w:ascii="Times New Roman" w:eastAsia="宋体" w:hAnsi="Times New Roman" w:cs="Times New Roman"/>
                <w:sz w:val="15"/>
                <w:szCs w:val="15"/>
              </w:rPr>
              <w:t>计算公式为：负债合计／资产总计分子为空，零值代替；分母为空或是零值，结果以</w:t>
            </w:r>
            <w:r w:rsidRPr="00F92387">
              <w:rPr>
                <w:rFonts w:ascii="Times New Roman" w:eastAsia="宋体" w:hAnsi="Times New Roman" w:cs="Times New Roman"/>
                <w:sz w:val="15"/>
                <w:szCs w:val="15"/>
              </w:rPr>
              <w:t>NULL</w:t>
            </w:r>
            <w:r w:rsidRPr="00F92387">
              <w:rPr>
                <w:rFonts w:ascii="Times New Roman" w:eastAsia="宋体" w:hAnsi="Times New Roman" w:cs="Times New Roman"/>
                <w:sz w:val="15"/>
                <w:szCs w:val="15"/>
              </w:rPr>
              <w:t>表示。</w:t>
            </w:r>
          </w:p>
        </w:tc>
      </w:tr>
      <w:tr w:rsidR="00DE7F1B" w14:paraId="6AA4787D" w14:textId="77777777" w:rsidTr="00F92387">
        <w:trPr>
          <w:jc w:val="center"/>
        </w:trPr>
        <w:tc>
          <w:tcPr>
            <w:tcW w:w="0" w:type="auto"/>
            <w:vAlign w:val="center"/>
          </w:tcPr>
          <w:p w14:paraId="6C33A8A2" w14:textId="78ECEC77" w:rsidR="00DE7F1B" w:rsidRPr="00F92387" w:rsidRDefault="00F92387"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ROA</w:t>
            </w:r>
          </w:p>
        </w:tc>
        <w:tc>
          <w:tcPr>
            <w:tcW w:w="0" w:type="auto"/>
            <w:vAlign w:val="center"/>
          </w:tcPr>
          <w:p w14:paraId="14D92D1D" w14:textId="2346191E"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F050202B [</w:t>
            </w:r>
            <w:r w:rsidRPr="00F92387">
              <w:rPr>
                <w:rFonts w:ascii="Times New Roman" w:eastAsia="宋体" w:hAnsi="Times New Roman" w:cs="Times New Roman"/>
                <w:sz w:val="15"/>
                <w:szCs w:val="15"/>
              </w:rPr>
              <w:t>总资产净利润率（</w:t>
            </w:r>
            <w:r w:rsidRPr="00F92387">
              <w:rPr>
                <w:rFonts w:ascii="Times New Roman" w:eastAsia="宋体" w:hAnsi="Times New Roman" w:cs="Times New Roman"/>
                <w:sz w:val="15"/>
                <w:szCs w:val="15"/>
              </w:rPr>
              <w:t>ROA</w:t>
            </w:r>
            <w:r w:rsidRPr="00F92387">
              <w:rPr>
                <w:rFonts w:ascii="Times New Roman" w:eastAsia="宋体" w:hAnsi="Times New Roman" w:cs="Times New Roman"/>
                <w:sz w:val="15"/>
                <w:szCs w:val="15"/>
              </w:rPr>
              <w:t>）</w:t>
            </w:r>
            <w:r w:rsidRPr="00F92387">
              <w:rPr>
                <w:rFonts w:ascii="Times New Roman" w:eastAsia="宋体" w:hAnsi="Times New Roman" w:cs="Times New Roman"/>
                <w:sz w:val="15"/>
                <w:szCs w:val="15"/>
              </w:rPr>
              <w:t xml:space="preserve">B] - </w:t>
            </w:r>
            <w:r w:rsidRPr="00F92387">
              <w:rPr>
                <w:rFonts w:ascii="Times New Roman" w:eastAsia="宋体" w:hAnsi="Times New Roman" w:cs="Times New Roman"/>
                <w:sz w:val="15"/>
                <w:szCs w:val="15"/>
              </w:rPr>
              <w:t>计算公式为：净利润／总资产平均余额。</w:t>
            </w:r>
          </w:p>
        </w:tc>
      </w:tr>
      <w:tr w:rsidR="00DE7F1B" w14:paraId="44A1A075" w14:textId="77777777" w:rsidTr="00F92387">
        <w:trPr>
          <w:jc w:val="center"/>
        </w:trPr>
        <w:tc>
          <w:tcPr>
            <w:tcW w:w="0" w:type="auto"/>
            <w:vAlign w:val="center"/>
          </w:tcPr>
          <w:p w14:paraId="19480161" w14:textId="7FA1F9CA" w:rsidR="00DE7F1B" w:rsidRPr="00F92387" w:rsidRDefault="00F92387"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Growth</w:t>
            </w:r>
          </w:p>
        </w:tc>
        <w:tc>
          <w:tcPr>
            <w:tcW w:w="0" w:type="auto"/>
            <w:vAlign w:val="center"/>
          </w:tcPr>
          <w:p w14:paraId="7A69B715" w14:textId="6086826A"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F081602C [</w:t>
            </w:r>
            <w:r w:rsidRPr="00F92387">
              <w:rPr>
                <w:rFonts w:ascii="Times New Roman" w:eastAsia="宋体" w:hAnsi="Times New Roman" w:cs="Times New Roman"/>
                <w:sz w:val="15"/>
                <w:szCs w:val="15"/>
              </w:rPr>
              <w:t>营业收入增长率</w:t>
            </w:r>
            <w:r w:rsidRPr="00F92387">
              <w:rPr>
                <w:rFonts w:ascii="Times New Roman" w:eastAsia="宋体" w:hAnsi="Times New Roman" w:cs="Times New Roman"/>
                <w:sz w:val="15"/>
                <w:szCs w:val="15"/>
              </w:rPr>
              <w:t xml:space="preserve">B] - </w:t>
            </w:r>
            <w:r w:rsidRPr="00F92387">
              <w:rPr>
                <w:rFonts w:ascii="Times New Roman" w:eastAsia="宋体" w:hAnsi="Times New Roman" w:cs="Times New Roman"/>
                <w:sz w:val="15"/>
                <w:szCs w:val="15"/>
              </w:rPr>
              <w:t>计算公式为：（营业收入本年本期金额</w:t>
            </w:r>
            <w:r w:rsidRPr="00F92387">
              <w:rPr>
                <w:rFonts w:ascii="Times New Roman" w:eastAsia="宋体" w:hAnsi="Times New Roman" w:cs="Times New Roman"/>
                <w:sz w:val="15"/>
                <w:szCs w:val="15"/>
              </w:rPr>
              <w:t>-</w:t>
            </w:r>
            <w:r w:rsidRPr="00F92387">
              <w:rPr>
                <w:rFonts w:ascii="Times New Roman" w:eastAsia="宋体" w:hAnsi="Times New Roman" w:cs="Times New Roman"/>
                <w:sz w:val="15"/>
                <w:szCs w:val="15"/>
              </w:rPr>
              <w:t>营业收入上年同期金额）</w:t>
            </w:r>
            <w:r w:rsidRPr="00F92387">
              <w:rPr>
                <w:rFonts w:ascii="Times New Roman" w:eastAsia="宋体" w:hAnsi="Times New Roman" w:cs="Times New Roman"/>
                <w:sz w:val="15"/>
                <w:szCs w:val="15"/>
              </w:rPr>
              <w:t>/</w:t>
            </w:r>
            <w:r w:rsidRPr="00F92387">
              <w:rPr>
                <w:rFonts w:ascii="Times New Roman" w:eastAsia="宋体" w:hAnsi="Times New Roman" w:cs="Times New Roman"/>
                <w:sz w:val="15"/>
                <w:szCs w:val="15"/>
              </w:rPr>
              <w:t>（营业收入上年同期金额）；当分母未公布或为零或小于零时，以</w:t>
            </w:r>
            <w:r w:rsidRPr="00F92387">
              <w:rPr>
                <w:rFonts w:ascii="Times New Roman" w:eastAsia="宋体" w:hAnsi="Times New Roman" w:cs="Times New Roman"/>
                <w:sz w:val="15"/>
                <w:szCs w:val="15"/>
              </w:rPr>
              <w:t>NULL</w:t>
            </w:r>
            <w:r w:rsidRPr="00F92387">
              <w:rPr>
                <w:rFonts w:ascii="Times New Roman" w:eastAsia="宋体" w:hAnsi="Times New Roman" w:cs="Times New Roman"/>
                <w:sz w:val="15"/>
                <w:szCs w:val="15"/>
              </w:rPr>
              <w:t>表示。</w:t>
            </w:r>
          </w:p>
        </w:tc>
      </w:tr>
      <w:tr w:rsidR="00DE7F1B" w14:paraId="2222A667" w14:textId="77777777" w:rsidTr="00F92387">
        <w:trPr>
          <w:jc w:val="center"/>
        </w:trPr>
        <w:tc>
          <w:tcPr>
            <w:tcW w:w="0" w:type="auto"/>
            <w:vAlign w:val="center"/>
          </w:tcPr>
          <w:p w14:paraId="4A9A0A87" w14:textId="7646533E" w:rsidR="00DE7F1B" w:rsidRPr="00F92387" w:rsidRDefault="00F92387"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BM</w:t>
            </w:r>
          </w:p>
        </w:tc>
        <w:tc>
          <w:tcPr>
            <w:tcW w:w="0" w:type="auto"/>
            <w:vAlign w:val="center"/>
          </w:tcPr>
          <w:p w14:paraId="1292BB28" w14:textId="4B33531E"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F101001A [</w:t>
            </w:r>
            <w:r w:rsidRPr="00F92387">
              <w:rPr>
                <w:rFonts w:ascii="Times New Roman" w:eastAsia="宋体" w:hAnsi="Times New Roman" w:cs="Times New Roman"/>
                <w:sz w:val="15"/>
                <w:szCs w:val="15"/>
              </w:rPr>
              <w:t>账面市值比</w:t>
            </w:r>
            <w:r w:rsidRPr="00F92387">
              <w:rPr>
                <w:rFonts w:ascii="Times New Roman" w:eastAsia="宋体" w:hAnsi="Times New Roman" w:cs="Times New Roman"/>
                <w:sz w:val="15"/>
                <w:szCs w:val="15"/>
              </w:rPr>
              <w:t xml:space="preserve">A] - </w:t>
            </w:r>
            <w:r w:rsidRPr="00F92387">
              <w:rPr>
                <w:rFonts w:ascii="Times New Roman" w:eastAsia="宋体" w:hAnsi="Times New Roman" w:cs="Times New Roman"/>
                <w:sz w:val="15"/>
                <w:szCs w:val="15"/>
              </w:rPr>
              <w:t>计算公式为：资产总计</w:t>
            </w:r>
            <w:r w:rsidRPr="00F92387">
              <w:rPr>
                <w:rFonts w:ascii="Times New Roman" w:eastAsia="宋体" w:hAnsi="Times New Roman" w:cs="Times New Roman"/>
                <w:sz w:val="15"/>
                <w:szCs w:val="15"/>
              </w:rPr>
              <w:t>/</w:t>
            </w:r>
            <w:r w:rsidRPr="00F92387">
              <w:rPr>
                <w:rFonts w:ascii="Times New Roman" w:eastAsia="宋体" w:hAnsi="Times New Roman" w:cs="Times New Roman"/>
                <w:sz w:val="15"/>
                <w:szCs w:val="15"/>
              </w:rPr>
              <w:t>市值。</w:t>
            </w:r>
          </w:p>
        </w:tc>
      </w:tr>
      <w:tr w:rsidR="00DE7F1B" w14:paraId="33C74D1F" w14:textId="77777777" w:rsidTr="00F92387">
        <w:trPr>
          <w:jc w:val="center"/>
        </w:trPr>
        <w:tc>
          <w:tcPr>
            <w:tcW w:w="0" w:type="auto"/>
            <w:vAlign w:val="center"/>
          </w:tcPr>
          <w:p w14:paraId="48C07F3D" w14:textId="6579422D" w:rsidR="00DE7F1B" w:rsidRPr="00F92387" w:rsidRDefault="00F92387"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BoardSize</w:t>
            </w:r>
            <w:proofErr w:type="spellEnd"/>
          </w:p>
        </w:tc>
        <w:tc>
          <w:tcPr>
            <w:tcW w:w="0" w:type="auto"/>
            <w:vAlign w:val="center"/>
          </w:tcPr>
          <w:p w14:paraId="1BDE21E7" w14:textId="1900B52E" w:rsidR="00DE7F1B" w:rsidRPr="00F92387" w:rsidRDefault="00DE7F1B" w:rsidP="00DE7F1B">
            <w:pPr>
              <w:jc w:val="both"/>
              <w:rPr>
                <w:rFonts w:ascii="Times New Roman" w:eastAsia="宋体" w:hAnsi="Times New Roman" w:cs="Times New Roman"/>
                <w:sz w:val="15"/>
                <w:szCs w:val="15"/>
              </w:rPr>
            </w:pPr>
            <w:r w:rsidRPr="00F92387">
              <w:rPr>
                <w:rFonts w:ascii="Times New Roman" w:eastAsia="宋体" w:hAnsi="Times New Roman" w:cs="Times New Roman"/>
                <w:sz w:val="15"/>
                <w:szCs w:val="15"/>
              </w:rPr>
              <w:t>Boardsize3 [</w:t>
            </w:r>
            <w:r w:rsidRPr="00F92387">
              <w:rPr>
                <w:rFonts w:ascii="Times New Roman" w:eastAsia="宋体" w:hAnsi="Times New Roman" w:cs="Times New Roman"/>
                <w:sz w:val="15"/>
                <w:szCs w:val="15"/>
              </w:rPr>
              <w:t>董事会规模</w:t>
            </w:r>
            <w:r w:rsidRPr="00F92387">
              <w:rPr>
                <w:rFonts w:ascii="Times New Roman" w:eastAsia="宋体" w:hAnsi="Times New Roman" w:cs="Times New Roman"/>
                <w:sz w:val="15"/>
                <w:szCs w:val="15"/>
              </w:rPr>
              <w:t xml:space="preserve">C] - </w:t>
            </w:r>
            <w:r w:rsidRPr="00F92387">
              <w:rPr>
                <w:rFonts w:ascii="Times New Roman" w:eastAsia="宋体" w:hAnsi="Times New Roman" w:cs="Times New Roman"/>
                <w:sz w:val="15"/>
                <w:szCs w:val="15"/>
              </w:rPr>
              <w:t>董事人数加</w:t>
            </w:r>
            <w:r w:rsidRPr="00F92387">
              <w:rPr>
                <w:rFonts w:ascii="Times New Roman" w:eastAsia="宋体" w:hAnsi="Times New Roman" w:cs="Times New Roman"/>
                <w:sz w:val="15"/>
                <w:szCs w:val="15"/>
              </w:rPr>
              <w:t>1</w:t>
            </w:r>
            <w:r w:rsidRPr="00F92387">
              <w:rPr>
                <w:rFonts w:ascii="Times New Roman" w:eastAsia="宋体" w:hAnsi="Times New Roman" w:cs="Times New Roman"/>
                <w:sz w:val="15"/>
                <w:szCs w:val="15"/>
              </w:rPr>
              <w:t>的自然对数。</w:t>
            </w:r>
          </w:p>
        </w:tc>
      </w:tr>
      <w:tr w:rsidR="00DE7F1B" w14:paraId="3E0C1163" w14:textId="77777777" w:rsidTr="00F92387">
        <w:trPr>
          <w:jc w:val="center"/>
        </w:trPr>
        <w:tc>
          <w:tcPr>
            <w:tcW w:w="0" w:type="auto"/>
            <w:vAlign w:val="center"/>
          </w:tcPr>
          <w:p w14:paraId="124FFD79" w14:textId="46DE22C4" w:rsidR="00DE7F1B" w:rsidRPr="00F92387" w:rsidRDefault="00F92387"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AnaAttention</w:t>
            </w:r>
            <w:proofErr w:type="spellEnd"/>
          </w:p>
        </w:tc>
        <w:tc>
          <w:tcPr>
            <w:tcW w:w="0" w:type="auto"/>
            <w:vAlign w:val="center"/>
          </w:tcPr>
          <w:p w14:paraId="21BBD5F6" w14:textId="0B088297" w:rsidR="00DE7F1B" w:rsidRPr="00F92387" w:rsidRDefault="00DE7F1B"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AnaAttention</w:t>
            </w:r>
            <w:proofErr w:type="spellEnd"/>
            <w:r w:rsidRPr="00F92387">
              <w:rPr>
                <w:rFonts w:ascii="Times New Roman" w:eastAsia="宋体" w:hAnsi="Times New Roman" w:cs="Times New Roman"/>
                <w:sz w:val="15"/>
                <w:szCs w:val="15"/>
              </w:rPr>
              <w:t xml:space="preserve"> [</w:t>
            </w:r>
            <w:r w:rsidRPr="00F92387">
              <w:rPr>
                <w:rFonts w:ascii="Times New Roman" w:eastAsia="宋体" w:hAnsi="Times New Roman" w:cs="Times New Roman"/>
                <w:sz w:val="15"/>
                <w:szCs w:val="15"/>
              </w:rPr>
              <w:t>分析师关注度</w:t>
            </w:r>
            <w:r w:rsidRPr="00F92387">
              <w:rPr>
                <w:rFonts w:ascii="Times New Roman" w:eastAsia="宋体" w:hAnsi="Times New Roman" w:cs="Times New Roman"/>
                <w:sz w:val="15"/>
                <w:szCs w:val="15"/>
              </w:rPr>
              <w:t xml:space="preserve">] - </w:t>
            </w:r>
            <w:r w:rsidRPr="00F92387">
              <w:rPr>
                <w:rFonts w:ascii="Times New Roman" w:eastAsia="宋体" w:hAnsi="Times New Roman" w:cs="Times New Roman"/>
                <w:sz w:val="15"/>
                <w:szCs w:val="15"/>
              </w:rPr>
              <w:t>分析师跟踪人数加</w:t>
            </w:r>
            <w:r w:rsidRPr="00F92387">
              <w:rPr>
                <w:rFonts w:ascii="Times New Roman" w:eastAsia="宋体" w:hAnsi="Times New Roman" w:cs="Times New Roman"/>
                <w:sz w:val="15"/>
                <w:szCs w:val="15"/>
              </w:rPr>
              <w:t>1</w:t>
            </w:r>
            <w:r w:rsidRPr="00F92387">
              <w:rPr>
                <w:rFonts w:ascii="Times New Roman" w:eastAsia="宋体" w:hAnsi="Times New Roman" w:cs="Times New Roman"/>
                <w:sz w:val="15"/>
                <w:szCs w:val="15"/>
              </w:rPr>
              <w:t>的自然对数。</w:t>
            </w:r>
          </w:p>
        </w:tc>
      </w:tr>
      <w:tr w:rsidR="00DE7F1B" w14:paraId="00D2ADF5" w14:textId="77777777" w:rsidTr="00F92387">
        <w:trPr>
          <w:jc w:val="center"/>
        </w:trPr>
        <w:tc>
          <w:tcPr>
            <w:tcW w:w="0" w:type="auto"/>
            <w:vAlign w:val="center"/>
          </w:tcPr>
          <w:p w14:paraId="33EA3DDD" w14:textId="32C668D6" w:rsidR="00DE7F1B" w:rsidRPr="00F92387" w:rsidRDefault="00F92387"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IndDirectorRatio</w:t>
            </w:r>
            <w:proofErr w:type="spellEnd"/>
          </w:p>
        </w:tc>
        <w:tc>
          <w:tcPr>
            <w:tcW w:w="0" w:type="auto"/>
            <w:vAlign w:val="center"/>
          </w:tcPr>
          <w:p w14:paraId="3C5415BC" w14:textId="5839BAF1" w:rsidR="00DE7F1B" w:rsidRPr="00F92387" w:rsidRDefault="00DE7F1B"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IndDirectorRatio</w:t>
            </w:r>
            <w:proofErr w:type="spellEnd"/>
            <w:r w:rsidRPr="00F92387">
              <w:rPr>
                <w:rFonts w:ascii="Times New Roman" w:eastAsia="宋体" w:hAnsi="Times New Roman" w:cs="Times New Roman"/>
                <w:sz w:val="15"/>
                <w:szCs w:val="15"/>
              </w:rPr>
              <w:t xml:space="preserve"> [</w:t>
            </w:r>
            <w:r w:rsidRPr="00F92387">
              <w:rPr>
                <w:rFonts w:ascii="Times New Roman" w:eastAsia="宋体" w:hAnsi="Times New Roman" w:cs="Times New Roman"/>
                <w:sz w:val="15"/>
                <w:szCs w:val="15"/>
              </w:rPr>
              <w:t>独立董事比例</w:t>
            </w:r>
            <w:r w:rsidRPr="00F92387">
              <w:rPr>
                <w:rFonts w:ascii="Times New Roman" w:eastAsia="宋体" w:hAnsi="Times New Roman" w:cs="Times New Roman"/>
                <w:sz w:val="15"/>
                <w:szCs w:val="15"/>
              </w:rPr>
              <w:t xml:space="preserve">] - </w:t>
            </w:r>
            <w:r w:rsidRPr="00F92387">
              <w:rPr>
                <w:rFonts w:ascii="Times New Roman" w:eastAsia="宋体" w:hAnsi="Times New Roman" w:cs="Times New Roman"/>
                <w:sz w:val="15"/>
                <w:szCs w:val="15"/>
              </w:rPr>
              <w:t>计算公式为：独立董事数量与董事规模之比。</w:t>
            </w:r>
          </w:p>
        </w:tc>
      </w:tr>
      <w:tr w:rsidR="00F92387" w14:paraId="11839C9D" w14:textId="77777777" w:rsidTr="00F92387">
        <w:trPr>
          <w:jc w:val="center"/>
        </w:trPr>
        <w:tc>
          <w:tcPr>
            <w:tcW w:w="0" w:type="auto"/>
            <w:vAlign w:val="center"/>
          </w:tcPr>
          <w:p w14:paraId="345EA775" w14:textId="48180EA6" w:rsidR="00F92387" w:rsidRPr="00F92387" w:rsidRDefault="00F92387"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InsInvestorProp</w:t>
            </w:r>
            <w:proofErr w:type="spellEnd"/>
          </w:p>
        </w:tc>
        <w:tc>
          <w:tcPr>
            <w:tcW w:w="0" w:type="auto"/>
            <w:vAlign w:val="center"/>
          </w:tcPr>
          <w:p w14:paraId="2E4B1579" w14:textId="58CD54C4" w:rsidR="00F92387" w:rsidRPr="00F92387" w:rsidRDefault="00F92387" w:rsidP="00DE7F1B">
            <w:pPr>
              <w:jc w:val="both"/>
              <w:rPr>
                <w:rFonts w:ascii="Times New Roman" w:eastAsia="宋体" w:hAnsi="Times New Roman" w:cs="Times New Roman"/>
                <w:sz w:val="15"/>
                <w:szCs w:val="15"/>
              </w:rPr>
            </w:pPr>
            <w:proofErr w:type="spellStart"/>
            <w:r w:rsidRPr="00F92387">
              <w:rPr>
                <w:rFonts w:ascii="Times New Roman" w:eastAsia="宋体" w:hAnsi="Times New Roman" w:cs="Times New Roman"/>
                <w:sz w:val="15"/>
                <w:szCs w:val="15"/>
              </w:rPr>
              <w:t>InsInvestorProp</w:t>
            </w:r>
            <w:proofErr w:type="spellEnd"/>
            <w:r w:rsidRPr="00F92387">
              <w:rPr>
                <w:rFonts w:ascii="Times New Roman" w:eastAsia="宋体" w:hAnsi="Times New Roman" w:cs="Times New Roman"/>
                <w:sz w:val="15"/>
                <w:szCs w:val="15"/>
              </w:rPr>
              <w:t xml:space="preserve"> [</w:t>
            </w:r>
            <w:r w:rsidRPr="00F92387">
              <w:rPr>
                <w:rFonts w:ascii="Times New Roman" w:eastAsia="宋体" w:hAnsi="Times New Roman" w:cs="Times New Roman"/>
                <w:sz w:val="15"/>
                <w:szCs w:val="15"/>
              </w:rPr>
              <w:t>机构投资者持股比例</w:t>
            </w:r>
            <w:r w:rsidRPr="00F92387">
              <w:rPr>
                <w:rFonts w:ascii="Times New Roman" w:eastAsia="宋体" w:hAnsi="Times New Roman" w:cs="Times New Roman"/>
                <w:sz w:val="15"/>
                <w:szCs w:val="15"/>
              </w:rPr>
              <w:t xml:space="preserve">] - </w:t>
            </w:r>
            <w:r w:rsidRPr="00F92387">
              <w:rPr>
                <w:rFonts w:ascii="Times New Roman" w:eastAsia="宋体" w:hAnsi="Times New Roman" w:cs="Times New Roman"/>
                <w:sz w:val="15"/>
                <w:szCs w:val="15"/>
              </w:rPr>
              <w:t>机构投资者持有股份总数量占上市公司总股份比例。</w:t>
            </w:r>
          </w:p>
        </w:tc>
      </w:tr>
    </w:tbl>
    <w:p w14:paraId="1F8F1908" w14:textId="2853A200" w:rsidR="0044024F" w:rsidRPr="0044024F" w:rsidRDefault="0044024F" w:rsidP="0044024F">
      <w:pPr>
        <w:spacing w:after="0" w:line="240" w:lineRule="auto"/>
        <w:jc w:val="both"/>
        <w:rPr>
          <w:rFonts w:ascii="Times New Roman" w:hAnsi="Times New Roman" w:cs="Times New Roman" w:hint="eastAsia"/>
          <w:sz w:val="15"/>
          <w:szCs w:val="15"/>
        </w:rPr>
      </w:pPr>
    </w:p>
    <w:p w14:paraId="1F8F1908" w14:textId="2853A200" w:rsidR="008A67C8" w:rsidRPr="005C4C76" w:rsidRDefault="00C75A0C" w:rsidP="008A67C8">
      <w:pPr>
        <w:spacing w:line="240" w:lineRule="auto"/>
        <w:jc w:val="both"/>
        <w:rPr>
          <w:rFonts w:ascii="Times New Roman" w:hAnsi="Times New Roman" w:cs="Times New Roman"/>
          <w:b/>
          <w:bCs/>
          <w:sz w:val="28"/>
          <w:szCs w:val="28"/>
        </w:rPr>
      </w:pPr>
      <w:r>
        <w:rPr>
          <w:rFonts w:ascii="Times New Roman" w:hAnsi="Times New Roman" w:cs="Times New Roman" w:hint="eastAsia"/>
          <w:b/>
          <w:bCs/>
          <w:noProof/>
          <w:sz w:val="28"/>
          <w:szCs w:val="28"/>
        </w:rPr>
        <mc:AlternateContent>
          <mc:Choice Requires="wps">
            <w:drawing>
              <wp:anchor distT="0" distB="0" distL="114300" distR="114300" simplePos="0" relativeHeight="251665408" behindDoc="0" locked="0" layoutInCell="1" allowOverlap="1" wp14:anchorId="3A8D660B" wp14:editId="77F18DD3">
                <wp:simplePos x="0" y="0"/>
                <wp:positionH relativeFrom="margin">
                  <wp:align>left</wp:align>
                </wp:positionH>
                <wp:positionV relativeFrom="paragraph">
                  <wp:posOffset>0</wp:posOffset>
                </wp:positionV>
                <wp:extent cx="5257800" cy="4234"/>
                <wp:effectExtent l="0" t="0" r="19050" b="34290"/>
                <wp:wrapNone/>
                <wp:docPr id="929086599" name="直接连接符 1"/>
                <wp:cNvGraphicFramePr/>
                <a:graphic xmlns:a="http://schemas.openxmlformats.org/drawingml/2006/main">
                  <a:graphicData uri="http://schemas.microsoft.com/office/word/2010/wordprocessingShape">
                    <wps:wsp>
                      <wps:cNvCnPr/>
                      <wps:spPr>
                        <a:xfrm flipV="1">
                          <a:off x="0" y="0"/>
                          <a:ext cx="5257800" cy="42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648A8" id="直接连接符 1"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 to="41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" strokecolor="#156082 [3204]" strokeweight="1.5pt">
                <v:stroke joinstyle="miter"/>
                <w10:wrap anchorx="margin"/>
              </v:line>
            </w:pict>
          </mc:Fallback>
        </mc:AlternateContent>
      </w:r>
      <w:r w:rsidR="00D65F96">
        <w:rPr>
          <w:rFonts w:ascii="Times New Roman" w:hAnsi="Times New Roman" w:cs="Times New Roman" w:hint="eastAsia"/>
          <w:b/>
          <w:bCs/>
          <w:sz w:val="28"/>
          <w:szCs w:val="28"/>
        </w:rPr>
        <w:t>5</w:t>
      </w:r>
      <w:r w:rsidR="00831F53" w:rsidRPr="005C4C76">
        <w:rPr>
          <w:rFonts w:ascii="Times New Roman" w:hAnsi="Times New Roman" w:cs="Times New Roman" w:hint="eastAsia"/>
          <w:b/>
          <w:bCs/>
          <w:sz w:val="28"/>
          <w:szCs w:val="28"/>
        </w:rPr>
        <w:t>. Licen</w:t>
      </w:r>
      <w:r w:rsidR="0035433B" w:rsidRPr="005C4C76">
        <w:rPr>
          <w:rFonts w:ascii="Times New Roman" w:hAnsi="Times New Roman" w:cs="Times New Roman" w:hint="eastAsia"/>
          <w:b/>
          <w:bCs/>
          <w:sz w:val="28"/>
          <w:szCs w:val="28"/>
        </w:rPr>
        <w:t>s</w:t>
      </w:r>
      <w:r w:rsidR="00831F53" w:rsidRPr="005C4C76">
        <w:rPr>
          <w:rFonts w:ascii="Times New Roman" w:hAnsi="Times New Roman" w:cs="Times New Roman" w:hint="eastAsia"/>
          <w:b/>
          <w:bCs/>
          <w:sz w:val="28"/>
          <w:szCs w:val="28"/>
        </w:rPr>
        <w:t>e</w:t>
      </w:r>
    </w:p>
    <w:p w14:paraId="2C02EFBA" w14:textId="77777777" w:rsidR="008A67C8" w:rsidRPr="00DC5477" w:rsidRDefault="008A67C8" w:rsidP="006D2BF3">
      <w:pPr>
        <w:spacing w:line="360" w:lineRule="auto"/>
        <w:jc w:val="both"/>
        <w:rPr>
          <w:rFonts w:ascii="Times New Roman" w:hAnsi="Times New Roman" w:cs="Times New Roman"/>
          <w:sz w:val="24"/>
        </w:rPr>
      </w:pPr>
      <w:r w:rsidRPr="00DC5477">
        <w:rPr>
          <w:rFonts w:ascii="Times New Roman" w:hAnsi="Times New Roman" w:cs="Times New Roman"/>
          <w:sz w:val="24"/>
        </w:rPr>
        <w:t>CC BY 4.0</w:t>
      </w:r>
    </w:p>
    <w:p w14:paraId="55CDA866" w14:textId="0E2FA90B" w:rsidR="008A67C8" w:rsidRPr="00DC5477" w:rsidRDefault="008A67C8" w:rsidP="006D2BF3">
      <w:pPr>
        <w:spacing w:line="360" w:lineRule="auto"/>
        <w:jc w:val="both"/>
        <w:rPr>
          <w:rFonts w:ascii="Times New Roman" w:hAnsi="Times New Roman" w:cs="Times New Roman"/>
          <w:sz w:val="24"/>
        </w:rPr>
      </w:pPr>
      <w:r w:rsidRPr="00DC5477">
        <w:rPr>
          <w:rFonts w:ascii="Times New Roman" w:hAnsi="Times New Roman" w:cs="Times New Roman"/>
          <w:sz w:val="24"/>
        </w:rPr>
        <w:t>You can share, copy and modify this dataset so long as you give appropriate credit, provide a link to the CC BY license, and indicate if changes were made, but you may not do so in a way that suggests the rights holder has endorsed you or your use of the dataset. Note that further permission may be required for any content within the dataset that is identified as belonging to a third party.</w:t>
      </w:r>
    </w:p>
    <w:p w14:paraId="0437A193" w14:textId="77777777" w:rsidR="00E32BA6" w:rsidRPr="00460833" w:rsidRDefault="00E32BA6" w:rsidP="00460833">
      <w:pPr>
        <w:spacing w:line="240" w:lineRule="auto"/>
        <w:jc w:val="both"/>
        <w:rPr>
          <w:rFonts w:ascii="Times New Roman" w:hAnsi="Times New Roman" w:cs="Times New Roman"/>
          <w:sz w:val="21"/>
          <w:szCs w:val="21"/>
        </w:rPr>
      </w:pPr>
    </w:p>
    <w:sectPr w:rsidR="00E32BA6" w:rsidRPr="00460833" w:rsidSect="00AB459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E075" w14:textId="77777777" w:rsidR="00723E96" w:rsidRDefault="00723E96" w:rsidP="00460833">
      <w:pPr>
        <w:spacing w:after="0" w:line="240" w:lineRule="auto"/>
        <w:rPr>
          <w:rFonts w:hint="eastAsia"/>
        </w:rPr>
      </w:pPr>
      <w:r>
        <w:separator/>
      </w:r>
    </w:p>
  </w:endnote>
  <w:endnote w:type="continuationSeparator" w:id="0">
    <w:p w14:paraId="24559267" w14:textId="77777777" w:rsidR="00723E96" w:rsidRDefault="00723E96" w:rsidP="0046083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Wingdings 3">
    <w:panose1 w:val="050401020108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185673"/>
      <w:docPartObj>
        <w:docPartGallery w:val="Page Numbers (Bottom of Page)"/>
        <w:docPartUnique/>
      </w:docPartObj>
    </w:sdtPr>
    <w:sdtEndPr>
      <w:rPr>
        <w:rFonts w:ascii="Times New Roman" w:hAnsi="Times New Roman" w:cs="Times New Roman"/>
        <w:b/>
        <w:bCs/>
      </w:rPr>
    </w:sdtEndPr>
    <w:sdtContent>
      <w:p w14:paraId="3FB7141E" w14:textId="21000536" w:rsidR="0005696C" w:rsidRPr="0005696C" w:rsidRDefault="0005696C">
        <w:pPr>
          <w:pStyle w:val="af0"/>
          <w:jc w:val="center"/>
          <w:rPr>
            <w:rFonts w:ascii="Times New Roman" w:hAnsi="Times New Roman" w:cs="Times New Roman"/>
            <w:b/>
            <w:bCs/>
          </w:rPr>
        </w:pPr>
        <w:r w:rsidRPr="0005696C">
          <w:rPr>
            <w:rFonts w:ascii="Times New Roman" w:hAnsi="Times New Roman" w:cs="Times New Roman"/>
            <w:b/>
            <w:bCs/>
          </w:rPr>
          <w:fldChar w:fldCharType="begin"/>
        </w:r>
        <w:r w:rsidRPr="0005696C">
          <w:rPr>
            <w:rFonts w:ascii="Times New Roman" w:hAnsi="Times New Roman" w:cs="Times New Roman"/>
            <w:b/>
            <w:bCs/>
          </w:rPr>
          <w:instrText>PAGE   \* MERGEFORMAT</w:instrText>
        </w:r>
        <w:r w:rsidRPr="0005696C">
          <w:rPr>
            <w:rFonts w:ascii="Times New Roman" w:hAnsi="Times New Roman" w:cs="Times New Roman"/>
            <w:b/>
            <w:bCs/>
          </w:rPr>
          <w:fldChar w:fldCharType="separate"/>
        </w:r>
        <w:r w:rsidRPr="0005696C">
          <w:rPr>
            <w:rFonts w:ascii="Times New Roman" w:hAnsi="Times New Roman" w:cs="Times New Roman"/>
            <w:b/>
            <w:bCs/>
            <w:lang w:val="zh-CN"/>
          </w:rPr>
          <w:t>2</w:t>
        </w:r>
        <w:r w:rsidRPr="0005696C">
          <w:rPr>
            <w:rFonts w:ascii="Times New Roman" w:hAnsi="Times New Roman" w:cs="Times New Roman"/>
            <w:b/>
            <w:bCs/>
          </w:rPr>
          <w:fldChar w:fldCharType="end"/>
        </w:r>
      </w:p>
    </w:sdtContent>
  </w:sdt>
  <w:p w14:paraId="3748566D" w14:textId="77777777" w:rsidR="0005696C" w:rsidRDefault="0005696C">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3484" w14:textId="77777777" w:rsidR="00723E96" w:rsidRDefault="00723E96" w:rsidP="00460833">
      <w:pPr>
        <w:spacing w:after="0" w:line="240" w:lineRule="auto"/>
        <w:rPr>
          <w:rFonts w:hint="eastAsia"/>
        </w:rPr>
      </w:pPr>
      <w:r>
        <w:separator/>
      </w:r>
    </w:p>
  </w:footnote>
  <w:footnote w:type="continuationSeparator" w:id="0">
    <w:p w14:paraId="73FAC454" w14:textId="77777777" w:rsidR="00723E96" w:rsidRDefault="00723E96" w:rsidP="00460833">
      <w:pPr>
        <w:spacing w:after="0" w:line="240" w:lineRule="auto"/>
        <w:rPr>
          <w:rFonts w:hint="eastAsia"/>
        </w:rPr>
      </w:pPr>
      <w:r>
        <w:continuationSeparator/>
      </w:r>
    </w:p>
  </w:footnote>
  <w:footnote w:id="1">
    <w:p w14:paraId="10A39255" w14:textId="71F81669" w:rsidR="00633CC2" w:rsidRPr="00633CC2" w:rsidRDefault="00633CC2" w:rsidP="00633CC2">
      <w:pPr>
        <w:pStyle w:val="af4"/>
        <w:spacing w:after="0" w:line="240" w:lineRule="auto"/>
        <w:jc w:val="both"/>
        <w:rPr>
          <w:rFonts w:ascii="Times New Roman" w:hAnsi="Times New Roman" w:cs="Times New Roman"/>
        </w:rPr>
      </w:pPr>
      <w:r w:rsidRPr="00633CC2">
        <w:rPr>
          <w:rStyle w:val="af6"/>
          <w:rFonts w:ascii="Times New Roman" w:hAnsi="Times New Roman" w:cs="Times New Roman"/>
        </w:rPr>
        <w:footnoteRef/>
      </w:r>
      <w:r w:rsidRPr="00633CC2">
        <w:rPr>
          <w:rFonts w:ascii="Times New Roman" w:hAnsi="Times New Roman" w:cs="Times New Roman"/>
        </w:rPr>
        <w:t xml:space="preserve"> https://data.csmar.com/</w:t>
      </w:r>
    </w:p>
  </w:footnote>
  <w:footnote w:id="2">
    <w:p w14:paraId="4B13ECA2" w14:textId="71EEBCA3" w:rsidR="00633CC2" w:rsidRPr="00633CC2" w:rsidRDefault="00633CC2" w:rsidP="00633CC2">
      <w:pPr>
        <w:pStyle w:val="af4"/>
        <w:spacing w:after="0" w:line="240" w:lineRule="auto"/>
        <w:jc w:val="both"/>
        <w:rPr>
          <w:rFonts w:ascii="Times New Roman" w:hAnsi="Times New Roman" w:cs="Times New Roman"/>
        </w:rPr>
      </w:pPr>
      <w:r w:rsidRPr="00633CC2">
        <w:rPr>
          <w:rStyle w:val="af6"/>
          <w:rFonts w:ascii="Times New Roman" w:hAnsi="Times New Roman" w:cs="Times New Roman"/>
        </w:rPr>
        <w:footnoteRef/>
      </w:r>
      <w:r w:rsidRPr="00633CC2">
        <w:rPr>
          <w:rFonts w:ascii="Times New Roman" w:hAnsi="Times New Roman" w:cs="Times New Roman"/>
        </w:rPr>
        <w:t xml:space="preserve"> https://www.wind.com.cn/portal/zh/EDB/index.html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D04BA"/>
    <w:multiLevelType w:val="hybridMultilevel"/>
    <w:tmpl w:val="E9BC81A6"/>
    <w:lvl w:ilvl="0" w:tplc="E9B0AB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4789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EA"/>
    <w:rsid w:val="000054EF"/>
    <w:rsid w:val="00017CE8"/>
    <w:rsid w:val="0002377C"/>
    <w:rsid w:val="00024AC6"/>
    <w:rsid w:val="00032CEB"/>
    <w:rsid w:val="000367A1"/>
    <w:rsid w:val="0005696C"/>
    <w:rsid w:val="00061E4F"/>
    <w:rsid w:val="00063AD8"/>
    <w:rsid w:val="000702DB"/>
    <w:rsid w:val="00073912"/>
    <w:rsid w:val="00076824"/>
    <w:rsid w:val="000810B5"/>
    <w:rsid w:val="00081317"/>
    <w:rsid w:val="00083AFC"/>
    <w:rsid w:val="000A0FC2"/>
    <w:rsid w:val="000B1147"/>
    <w:rsid w:val="000B41D7"/>
    <w:rsid w:val="000D5C6E"/>
    <w:rsid w:val="000F3E77"/>
    <w:rsid w:val="000F3EF1"/>
    <w:rsid w:val="0011000B"/>
    <w:rsid w:val="00126909"/>
    <w:rsid w:val="00152472"/>
    <w:rsid w:val="00152DED"/>
    <w:rsid w:val="00163119"/>
    <w:rsid w:val="001654C3"/>
    <w:rsid w:val="00167466"/>
    <w:rsid w:val="00186BEB"/>
    <w:rsid w:val="00187231"/>
    <w:rsid w:val="001B4D79"/>
    <w:rsid w:val="001B6AE3"/>
    <w:rsid w:val="001B6C80"/>
    <w:rsid w:val="001B7EC8"/>
    <w:rsid w:val="00203AF4"/>
    <w:rsid w:val="00205E60"/>
    <w:rsid w:val="002104BC"/>
    <w:rsid w:val="00210CC8"/>
    <w:rsid w:val="00221C00"/>
    <w:rsid w:val="00224DF7"/>
    <w:rsid w:val="00241CD9"/>
    <w:rsid w:val="00250F22"/>
    <w:rsid w:val="00253764"/>
    <w:rsid w:val="00267523"/>
    <w:rsid w:val="00280127"/>
    <w:rsid w:val="0029302C"/>
    <w:rsid w:val="002A2DEE"/>
    <w:rsid w:val="002B7595"/>
    <w:rsid w:val="002B7810"/>
    <w:rsid w:val="002D4DF1"/>
    <w:rsid w:val="002D689A"/>
    <w:rsid w:val="002E79BB"/>
    <w:rsid w:val="00300CE3"/>
    <w:rsid w:val="0035433B"/>
    <w:rsid w:val="00354D65"/>
    <w:rsid w:val="0036326D"/>
    <w:rsid w:val="00370C3F"/>
    <w:rsid w:val="003854AB"/>
    <w:rsid w:val="003B02AB"/>
    <w:rsid w:val="003C4D42"/>
    <w:rsid w:val="003D7054"/>
    <w:rsid w:val="003E552F"/>
    <w:rsid w:val="00416B27"/>
    <w:rsid w:val="00423D25"/>
    <w:rsid w:val="00425250"/>
    <w:rsid w:val="00437942"/>
    <w:rsid w:val="0044024F"/>
    <w:rsid w:val="00441BA9"/>
    <w:rsid w:val="00453CFD"/>
    <w:rsid w:val="00460833"/>
    <w:rsid w:val="004850C3"/>
    <w:rsid w:val="00487778"/>
    <w:rsid w:val="00493609"/>
    <w:rsid w:val="004C18F4"/>
    <w:rsid w:val="004E0045"/>
    <w:rsid w:val="004E1A85"/>
    <w:rsid w:val="004F4E77"/>
    <w:rsid w:val="00512EF0"/>
    <w:rsid w:val="00515188"/>
    <w:rsid w:val="00522A36"/>
    <w:rsid w:val="00530224"/>
    <w:rsid w:val="0055312C"/>
    <w:rsid w:val="00554B3F"/>
    <w:rsid w:val="00555B47"/>
    <w:rsid w:val="00566275"/>
    <w:rsid w:val="005819A1"/>
    <w:rsid w:val="005B3CA2"/>
    <w:rsid w:val="005B4E6B"/>
    <w:rsid w:val="005B7BE5"/>
    <w:rsid w:val="005C4C76"/>
    <w:rsid w:val="005E6C8D"/>
    <w:rsid w:val="00600522"/>
    <w:rsid w:val="00624430"/>
    <w:rsid w:val="00633CC2"/>
    <w:rsid w:val="006404FE"/>
    <w:rsid w:val="00643EAB"/>
    <w:rsid w:val="006508A0"/>
    <w:rsid w:val="00673CC6"/>
    <w:rsid w:val="0068714C"/>
    <w:rsid w:val="00692808"/>
    <w:rsid w:val="006931A7"/>
    <w:rsid w:val="006A2671"/>
    <w:rsid w:val="006A5B83"/>
    <w:rsid w:val="006A5FAD"/>
    <w:rsid w:val="006C603D"/>
    <w:rsid w:val="006D2BF3"/>
    <w:rsid w:val="006D39F4"/>
    <w:rsid w:val="006D40A0"/>
    <w:rsid w:val="006E2C0A"/>
    <w:rsid w:val="006F4812"/>
    <w:rsid w:val="00704D6E"/>
    <w:rsid w:val="007102B5"/>
    <w:rsid w:val="00714F20"/>
    <w:rsid w:val="00723E96"/>
    <w:rsid w:val="00726295"/>
    <w:rsid w:val="00740990"/>
    <w:rsid w:val="00742EB8"/>
    <w:rsid w:val="00746C10"/>
    <w:rsid w:val="00750BAC"/>
    <w:rsid w:val="007535C7"/>
    <w:rsid w:val="00770665"/>
    <w:rsid w:val="007778C2"/>
    <w:rsid w:val="00791FEB"/>
    <w:rsid w:val="00796DDF"/>
    <w:rsid w:val="007B4144"/>
    <w:rsid w:val="007B6EC3"/>
    <w:rsid w:val="007D72BC"/>
    <w:rsid w:val="007F1649"/>
    <w:rsid w:val="007F1FB4"/>
    <w:rsid w:val="00806167"/>
    <w:rsid w:val="00811D0B"/>
    <w:rsid w:val="008168B7"/>
    <w:rsid w:val="00820C6D"/>
    <w:rsid w:val="00831367"/>
    <w:rsid w:val="00831F53"/>
    <w:rsid w:val="00833B35"/>
    <w:rsid w:val="00836A35"/>
    <w:rsid w:val="00846678"/>
    <w:rsid w:val="00855D39"/>
    <w:rsid w:val="00882957"/>
    <w:rsid w:val="008A2B1C"/>
    <w:rsid w:val="008A4659"/>
    <w:rsid w:val="008A67C8"/>
    <w:rsid w:val="008A7751"/>
    <w:rsid w:val="008B5183"/>
    <w:rsid w:val="008B5E38"/>
    <w:rsid w:val="008C65E0"/>
    <w:rsid w:val="008E37F4"/>
    <w:rsid w:val="008F4424"/>
    <w:rsid w:val="00902B4B"/>
    <w:rsid w:val="00904976"/>
    <w:rsid w:val="00905915"/>
    <w:rsid w:val="0091443A"/>
    <w:rsid w:val="00916F22"/>
    <w:rsid w:val="00925779"/>
    <w:rsid w:val="00943755"/>
    <w:rsid w:val="009576B7"/>
    <w:rsid w:val="009655C5"/>
    <w:rsid w:val="009B3880"/>
    <w:rsid w:val="009C5AFC"/>
    <w:rsid w:val="009D1902"/>
    <w:rsid w:val="009E61AB"/>
    <w:rsid w:val="00A00CCF"/>
    <w:rsid w:val="00A01146"/>
    <w:rsid w:val="00A04C54"/>
    <w:rsid w:val="00A10A8A"/>
    <w:rsid w:val="00A2155C"/>
    <w:rsid w:val="00A40271"/>
    <w:rsid w:val="00A44801"/>
    <w:rsid w:val="00A47B4E"/>
    <w:rsid w:val="00A51246"/>
    <w:rsid w:val="00A7362C"/>
    <w:rsid w:val="00A86EB4"/>
    <w:rsid w:val="00AA1AAD"/>
    <w:rsid w:val="00AA2D8E"/>
    <w:rsid w:val="00AB459A"/>
    <w:rsid w:val="00AD14D3"/>
    <w:rsid w:val="00AD2E9B"/>
    <w:rsid w:val="00AE5FDD"/>
    <w:rsid w:val="00B06C61"/>
    <w:rsid w:val="00B101CA"/>
    <w:rsid w:val="00B168D7"/>
    <w:rsid w:val="00B2570E"/>
    <w:rsid w:val="00B31089"/>
    <w:rsid w:val="00B36AE1"/>
    <w:rsid w:val="00B4078E"/>
    <w:rsid w:val="00B40DBA"/>
    <w:rsid w:val="00B4354A"/>
    <w:rsid w:val="00B86EBB"/>
    <w:rsid w:val="00B92169"/>
    <w:rsid w:val="00B95EB9"/>
    <w:rsid w:val="00BA1ECE"/>
    <w:rsid w:val="00BB4AD9"/>
    <w:rsid w:val="00BC3D66"/>
    <w:rsid w:val="00BC593B"/>
    <w:rsid w:val="00BD206B"/>
    <w:rsid w:val="00BD2826"/>
    <w:rsid w:val="00BD3E05"/>
    <w:rsid w:val="00C1172B"/>
    <w:rsid w:val="00C149CD"/>
    <w:rsid w:val="00C2010C"/>
    <w:rsid w:val="00C25FA7"/>
    <w:rsid w:val="00C332C9"/>
    <w:rsid w:val="00C333D5"/>
    <w:rsid w:val="00C75A0C"/>
    <w:rsid w:val="00C85B15"/>
    <w:rsid w:val="00CB3B96"/>
    <w:rsid w:val="00CB60FE"/>
    <w:rsid w:val="00CC03D7"/>
    <w:rsid w:val="00CD052E"/>
    <w:rsid w:val="00CD6653"/>
    <w:rsid w:val="00CE1428"/>
    <w:rsid w:val="00CE19A3"/>
    <w:rsid w:val="00CE5C86"/>
    <w:rsid w:val="00CF15CA"/>
    <w:rsid w:val="00CF2E3D"/>
    <w:rsid w:val="00CF7847"/>
    <w:rsid w:val="00D022A8"/>
    <w:rsid w:val="00D250E5"/>
    <w:rsid w:val="00D2599A"/>
    <w:rsid w:val="00D327E8"/>
    <w:rsid w:val="00D34527"/>
    <w:rsid w:val="00D46919"/>
    <w:rsid w:val="00D5224F"/>
    <w:rsid w:val="00D65F96"/>
    <w:rsid w:val="00D6661A"/>
    <w:rsid w:val="00D709A6"/>
    <w:rsid w:val="00D7766C"/>
    <w:rsid w:val="00D87BF7"/>
    <w:rsid w:val="00DB1A03"/>
    <w:rsid w:val="00DB405E"/>
    <w:rsid w:val="00DC5477"/>
    <w:rsid w:val="00DD76B7"/>
    <w:rsid w:val="00DE7F1B"/>
    <w:rsid w:val="00E00733"/>
    <w:rsid w:val="00E23596"/>
    <w:rsid w:val="00E32BA6"/>
    <w:rsid w:val="00E33726"/>
    <w:rsid w:val="00E36AE4"/>
    <w:rsid w:val="00E44BA8"/>
    <w:rsid w:val="00E535C0"/>
    <w:rsid w:val="00E53699"/>
    <w:rsid w:val="00E53806"/>
    <w:rsid w:val="00E718B6"/>
    <w:rsid w:val="00E72FC5"/>
    <w:rsid w:val="00E93583"/>
    <w:rsid w:val="00E978AD"/>
    <w:rsid w:val="00EC234D"/>
    <w:rsid w:val="00ED3E1A"/>
    <w:rsid w:val="00EE667E"/>
    <w:rsid w:val="00EE66EA"/>
    <w:rsid w:val="00F023DE"/>
    <w:rsid w:val="00F12878"/>
    <w:rsid w:val="00F46D72"/>
    <w:rsid w:val="00F474B2"/>
    <w:rsid w:val="00F75F4B"/>
    <w:rsid w:val="00F760C3"/>
    <w:rsid w:val="00F832D5"/>
    <w:rsid w:val="00F83746"/>
    <w:rsid w:val="00F83E9A"/>
    <w:rsid w:val="00F92387"/>
    <w:rsid w:val="00FA4803"/>
    <w:rsid w:val="00FA6DE9"/>
    <w:rsid w:val="00FB39FD"/>
    <w:rsid w:val="00FD0BD1"/>
    <w:rsid w:val="00FD2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7256"/>
  <w15:chartTrackingRefBased/>
  <w15:docId w15:val="{C5366E1F-7CCD-4A7E-9761-F79BFA39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6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E66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E66E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E66E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E66E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E66E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E66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6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6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6E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E66E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E66E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E66EA"/>
    <w:rPr>
      <w:rFonts w:cstheme="majorBidi"/>
      <w:color w:val="0F4761" w:themeColor="accent1" w:themeShade="BF"/>
      <w:sz w:val="28"/>
      <w:szCs w:val="28"/>
    </w:rPr>
  </w:style>
  <w:style w:type="character" w:customStyle="1" w:styleId="50">
    <w:name w:val="标题 5 字符"/>
    <w:basedOn w:val="a0"/>
    <w:link w:val="5"/>
    <w:uiPriority w:val="9"/>
    <w:semiHidden/>
    <w:rsid w:val="00EE66EA"/>
    <w:rPr>
      <w:rFonts w:cstheme="majorBidi"/>
      <w:color w:val="0F4761" w:themeColor="accent1" w:themeShade="BF"/>
      <w:sz w:val="24"/>
    </w:rPr>
  </w:style>
  <w:style w:type="character" w:customStyle="1" w:styleId="60">
    <w:name w:val="标题 6 字符"/>
    <w:basedOn w:val="a0"/>
    <w:link w:val="6"/>
    <w:uiPriority w:val="9"/>
    <w:semiHidden/>
    <w:rsid w:val="00EE66EA"/>
    <w:rPr>
      <w:rFonts w:cstheme="majorBidi"/>
      <w:b/>
      <w:bCs/>
      <w:color w:val="0F4761" w:themeColor="accent1" w:themeShade="BF"/>
    </w:rPr>
  </w:style>
  <w:style w:type="character" w:customStyle="1" w:styleId="70">
    <w:name w:val="标题 7 字符"/>
    <w:basedOn w:val="a0"/>
    <w:link w:val="7"/>
    <w:uiPriority w:val="9"/>
    <w:semiHidden/>
    <w:rsid w:val="00EE66EA"/>
    <w:rPr>
      <w:rFonts w:cstheme="majorBidi"/>
      <w:b/>
      <w:bCs/>
      <w:color w:val="595959" w:themeColor="text1" w:themeTint="A6"/>
    </w:rPr>
  </w:style>
  <w:style w:type="character" w:customStyle="1" w:styleId="80">
    <w:name w:val="标题 8 字符"/>
    <w:basedOn w:val="a0"/>
    <w:link w:val="8"/>
    <w:uiPriority w:val="9"/>
    <w:semiHidden/>
    <w:rsid w:val="00EE66EA"/>
    <w:rPr>
      <w:rFonts w:cstheme="majorBidi"/>
      <w:color w:val="595959" w:themeColor="text1" w:themeTint="A6"/>
    </w:rPr>
  </w:style>
  <w:style w:type="character" w:customStyle="1" w:styleId="90">
    <w:name w:val="标题 9 字符"/>
    <w:basedOn w:val="a0"/>
    <w:link w:val="9"/>
    <w:uiPriority w:val="9"/>
    <w:semiHidden/>
    <w:rsid w:val="00EE66EA"/>
    <w:rPr>
      <w:rFonts w:eastAsiaTheme="majorEastAsia" w:cstheme="majorBidi"/>
      <w:color w:val="595959" w:themeColor="text1" w:themeTint="A6"/>
    </w:rPr>
  </w:style>
  <w:style w:type="paragraph" w:styleId="a3">
    <w:name w:val="Title"/>
    <w:basedOn w:val="a"/>
    <w:next w:val="a"/>
    <w:link w:val="a4"/>
    <w:uiPriority w:val="10"/>
    <w:qFormat/>
    <w:rsid w:val="00EE66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6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6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6EA"/>
    <w:pPr>
      <w:spacing w:before="160"/>
      <w:jc w:val="center"/>
    </w:pPr>
    <w:rPr>
      <w:i/>
      <w:iCs/>
      <w:color w:val="404040" w:themeColor="text1" w:themeTint="BF"/>
    </w:rPr>
  </w:style>
  <w:style w:type="character" w:customStyle="1" w:styleId="a8">
    <w:name w:val="引用 字符"/>
    <w:basedOn w:val="a0"/>
    <w:link w:val="a7"/>
    <w:uiPriority w:val="29"/>
    <w:rsid w:val="00EE66EA"/>
    <w:rPr>
      <w:i/>
      <w:iCs/>
      <w:color w:val="404040" w:themeColor="text1" w:themeTint="BF"/>
    </w:rPr>
  </w:style>
  <w:style w:type="paragraph" w:styleId="a9">
    <w:name w:val="List Paragraph"/>
    <w:basedOn w:val="a"/>
    <w:uiPriority w:val="34"/>
    <w:qFormat/>
    <w:rsid w:val="00EE66EA"/>
    <w:pPr>
      <w:ind w:left="720"/>
      <w:contextualSpacing/>
    </w:pPr>
  </w:style>
  <w:style w:type="character" w:styleId="aa">
    <w:name w:val="Intense Emphasis"/>
    <w:basedOn w:val="a0"/>
    <w:uiPriority w:val="21"/>
    <w:qFormat/>
    <w:rsid w:val="00EE66EA"/>
    <w:rPr>
      <w:i/>
      <w:iCs/>
      <w:color w:val="0F4761" w:themeColor="accent1" w:themeShade="BF"/>
    </w:rPr>
  </w:style>
  <w:style w:type="paragraph" w:styleId="ab">
    <w:name w:val="Intense Quote"/>
    <w:basedOn w:val="a"/>
    <w:next w:val="a"/>
    <w:link w:val="ac"/>
    <w:uiPriority w:val="30"/>
    <w:qFormat/>
    <w:rsid w:val="00EE6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E66EA"/>
    <w:rPr>
      <w:i/>
      <w:iCs/>
      <w:color w:val="0F4761" w:themeColor="accent1" w:themeShade="BF"/>
    </w:rPr>
  </w:style>
  <w:style w:type="character" w:styleId="ad">
    <w:name w:val="Intense Reference"/>
    <w:basedOn w:val="a0"/>
    <w:uiPriority w:val="32"/>
    <w:qFormat/>
    <w:rsid w:val="00EE66EA"/>
    <w:rPr>
      <w:b/>
      <w:bCs/>
      <w:smallCaps/>
      <w:color w:val="0F4761" w:themeColor="accent1" w:themeShade="BF"/>
      <w:spacing w:val="5"/>
    </w:rPr>
  </w:style>
  <w:style w:type="paragraph" w:styleId="ae">
    <w:name w:val="header"/>
    <w:basedOn w:val="a"/>
    <w:link w:val="af"/>
    <w:uiPriority w:val="99"/>
    <w:unhideWhenUsed/>
    <w:rsid w:val="0046083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60833"/>
    <w:rPr>
      <w:sz w:val="18"/>
      <w:szCs w:val="18"/>
    </w:rPr>
  </w:style>
  <w:style w:type="paragraph" w:styleId="af0">
    <w:name w:val="footer"/>
    <w:basedOn w:val="a"/>
    <w:link w:val="af1"/>
    <w:uiPriority w:val="99"/>
    <w:unhideWhenUsed/>
    <w:rsid w:val="0046083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60833"/>
    <w:rPr>
      <w:sz w:val="18"/>
      <w:szCs w:val="18"/>
    </w:rPr>
  </w:style>
  <w:style w:type="character" w:styleId="af2">
    <w:name w:val="Hyperlink"/>
    <w:basedOn w:val="a0"/>
    <w:uiPriority w:val="99"/>
    <w:unhideWhenUsed/>
    <w:rsid w:val="00B06C61"/>
    <w:rPr>
      <w:color w:val="467886" w:themeColor="hyperlink"/>
      <w:u w:val="single"/>
    </w:rPr>
  </w:style>
  <w:style w:type="character" w:styleId="af3">
    <w:name w:val="Unresolved Mention"/>
    <w:basedOn w:val="a0"/>
    <w:uiPriority w:val="99"/>
    <w:semiHidden/>
    <w:unhideWhenUsed/>
    <w:rsid w:val="00B06C61"/>
    <w:rPr>
      <w:color w:val="605E5C"/>
      <w:shd w:val="clear" w:color="auto" w:fill="E1DFDD"/>
    </w:rPr>
  </w:style>
  <w:style w:type="paragraph" w:styleId="af4">
    <w:name w:val="footnote text"/>
    <w:basedOn w:val="a"/>
    <w:link w:val="af5"/>
    <w:uiPriority w:val="99"/>
    <w:semiHidden/>
    <w:unhideWhenUsed/>
    <w:rsid w:val="00633CC2"/>
    <w:pPr>
      <w:snapToGrid w:val="0"/>
    </w:pPr>
    <w:rPr>
      <w:sz w:val="18"/>
      <w:szCs w:val="18"/>
    </w:rPr>
  </w:style>
  <w:style w:type="character" w:customStyle="1" w:styleId="af5">
    <w:name w:val="脚注文本 字符"/>
    <w:basedOn w:val="a0"/>
    <w:link w:val="af4"/>
    <w:uiPriority w:val="99"/>
    <w:semiHidden/>
    <w:rsid w:val="00633CC2"/>
    <w:rPr>
      <w:sz w:val="18"/>
      <w:szCs w:val="18"/>
    </w:rPr>
  </w:style>
  <w:style w:type="character" w:styleId="af6">
    <w:name w:val="footnote reference"/>
    <w:basedOn w:val="a0"/>
    <w:uiPriority w:val="99"/>
    <w:semiHidden/>
    <w:unhideWhenUsed/>
    <w:rsid w:val="00633CC2"/>
    <w:rPr>
      <w:vertAlign w:val="superscript"/>
    </w:rPr>
  </w:style>
  <w:style w:type="paragraph" w:styleId="af7">
    <w:name w:val="Date"/>
    <w:basedOn w:val="a"/>
    <w:next w:val="a"/>
    <w:link w:val="af8"/>
    <w:uiPriority w:val="99"/>
    <w:semiHidden/>
    <w:unhideWhenUsed/>
    <w:rsid w:val="00EC234D"/>
    <w:pPr>
      <w:ind w:leftChars="2500" w:left="100"/>
    </w:pPr>
  </w:style>
  <w:style w:type="character" w:customStyle="1" w:styleId="af8">
    <w:name w:val="日期 字符"/>
    <w:basedOn w:val="a0"/>
    <w:link w:val="af7"/>
    <w:uiPriority w:val="99"/>
    <w:semiHidden/>
    <w:rsid w:val="00EC234D"/>
  </w:style>
  <w:style w:type="table" w:styleId="af9">
    <w:name w:val="Table Grid"/>
    <w:basedOn w:val="a1"/>
    <w:uiPriority w:val="39"/>
    <w:rsid w:val="00A7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sma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C51B2-CFAD-4D90-B982-A745DE8A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1457</Words>
  <Characters>8016</Characters>
  <Application>Microsoft Office Word</Application>
  <DocSecurity>0</DocSecurity>
  <Lines>195</Lines>
  <Paragraphs>107</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youtao xiang</dc:creator>
  <cp:keywords/>
  <dc:description/>
  <cp:lastModifiedBy>youtao xiang</cp:lastModifiedBy>
  <cp:revision>370</cp:revision>
  <dcterms:created xsi:type="dcterms:W3CDTF">2025-10-06T15:49:00Z</dcterms:created>
  <dcterms:modified xsi:type="dcterms:W3CDTF">2025-11-13T01:36:00Z</dcterms:modified>
</cp:coreProperties>
</file>